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auto"/>
        </w:rPr>
        <w:id w:val="-1016767922"/>
        <w:docPartObj>
          <w:docPartGallery w:val="autotext"/>
        </w:docPartObj>
      </w:sdtPr>
      <w:sdtEndPr>
        <w:rPr>
          <w:color w:val="auto"/>
        </w:rPr>
      </w:sdtEndPr>
      <w:sdtContent>
        <w:p>
          <w:pPr>
            <w:pStyle w:val="29"/>
            <w:rPr>
              <w:color w:val="auto"/>
            </w:rPr>
          </w:pPr>
          <w:bookmarkStart w:id="0" w:name="_Toc40722093"/>
          <w:r>
            <w:rPr>
              <w:color w:val="auto"/>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222250</wp:posOffset>
                    </wp:positionV>
                    <wp:extent cx="2463800" cy="10201910"/>
                    <wp:effectExtent l="0" t="0" r="0" b="8890"/>
                    <wp:wrapNone/>
                    <wp:docPr id="5" name="组 2"/>
                    <wp:cNvGraphicFramePr/>
                    <a:graphic xmlns:a="http://schemas.openxmlformats.org/drawingml/2006/main">
                      <a:graphicData uri="http://schemas.microsoft.com/office/word/2010/wordprocessingGroup">
                        <wpg:wgp>
                          <wpg:cNvGrpSpPr/>
                          <wpg:grpSpPr>
                            <a:xfrm>
                              <a:off x="0" y="0"/>
                              <a:ext cx="2463800" cy="10201910"/>
                              <a:chOff x="0" y="0"/>
                              <a:chExt cx="2315592" cy="9125712"/>
                            </a:xfrm>
                          </wpg:grpSpPr>
                          <wps:wsp>
                            <wps:cNvPr id="6" name="矩形 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4" name="五边形 4"/>
                            <wps:cNvSpPr/>
                            <wps:spPr>
                              <a:xfrm>
                                <a:off x="121032" y="6503152"/>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9"/>
                                    <w:ind w:right="560"/>
                                    <w:rPr>
                                      <w:color w:val="FFFFFF" w:themeColor="background1"/>
                                      <w:sz w:val="28"/>
                                      <w:szCs w:val="28"/>
                                      <w14:textFill>
                                        <w14:solidFill>
                                          <w14:schemeClr w14:val="bg1"/>
                                        </w14:solidFill>
                                      </w14:textFill>
                                    </w:rPr>
                                  </w:pPr>
                                  <w:r>
                                    <w:rPr>
                                      <w:color w:val="FFFFFF" w:themeColor="background1"/>
                                      <w:sz w:val="28"/>
                                      <w:szCs w:val="28"/>
                                      <w14:textFill>
                                        <w14:solidFill>
                                          <w14:schemeClr w14:val="bg1"/>
                                        </w14:solidFill>
                                      </w14:textFill>
                                    </w:rPr>
                                    <w:t xml:space="preserve">  2022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10</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32" name="组 7"/>
                            <wpg:cNvGrpSpPr>
                              <a:grpSpLocks noChangeAspect="1"/>
                            </wpg:cNvGrpSpPr>
                            <wpg:grpSpPr>
                              <a:xfrm>
                                <a:off x="76199" y="6024574"/>
                                <a:ext cx="115753" cy="622892"/>
                                <a:chOff x="80645" y="5010327"/>
                                <a:chExt cx="49213" cy="265113"/>
                              </a:xfrm>
                            </wpg:grpSpPr>
                            <wps:wsp>
                              <wps:cNvPr id="35" name="任意多边形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8" name="任意多边形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4pt;margin-top:17.5pt;height:803.3pt;width:194pt;mso-position-horizontal-relative:page;mso-position-vertical-relative:page;z-index:-251657216;mso-width-relative:page;mso-height-relative:page;" coordsize="2315592,9125712" o:gfxdata="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ArAdhD2QAAAAoBAAAPAAAAAAAAAAEAIAAAACIAAABkcnMv&#10;ZG93bnJldi54bWxQSwECFAAUAAAACACHTuJArGcVmT0GAACpFwAADgAAAAAAAAABACAAAAAoAQAA&#10;ZHJzL2Uyb0RvYy54bWxQSwUGAAAAAAYABgBZAQAA1wkAAAAA&#10;">
                    <o:lock v:ext="edit" aspectratio="f"/>
                    <v:rect id="_x0000_s1026" o:spid="_x0000_s1026" o:spt="1" style="position:absolute;left:0;top:0;height:9125712;width:194535;v-text-anchor:middle;" fillcolor="#44546A [3215]" filled="t" stroked="f" coordsize="21600,21600" o:gfxdata="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2ZjL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五边形 4" o:spid="_x0000_s1026" o:spt="15" type="#_x0000_t15" style="position:absolute;left:121032;top:6503152;height:552055;width:2194560;v-text-anchor:middle;" fillcolor="#4472C4 [3204]" filled="t" stroked="f" coordsize="21600,21600" o:gfxdata="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dq28AAAA&#10;2wAAAA8AAAAAAAAAAQAgAAAAIgAAAGRycy9kb3ducmV2LnhtbFBLAQIUABQAAAAIAIdO4kAzLwWe&#10;OwAAADkAAAAQAAAAAAAAAAEAIAAAAAsBAABkcnMvc2hhcGV4bWwueG1sUEsFBgAAAAAGAAYAWwEA&#10;ALUDAAAAAA==&#10;" adj="18884">
                      <v:fill on="t" focussize="0,0"/>
                      <v:stroke on="f" weight="1pt" miterlimit="8" joinstyle="miter"/>
                      <v:imagedata o:title=""/>
                      <o:lock v:ext="edit" aspectratio="f"/>
                      <v:textbox inset="2.54mm,0mm,5.08mm,0mm">
                        <w:txbxContent>
                          <w:p>
                            <w:pPr>
                              <w:pStyle w:val="29"/>
                              <w:ind w:right="560"/>
                              <w:rPr>
                                <w:color w:val="FFFFFF" w:themeColor="background1"/>
                                <w:sz w:val="28"/>
                                <w:szCs w:val="28"/>
                                <w14:textFill>
                                  <w14:solidFill>
                                    <w14:schemeClr w14:val="bg1"/>
                                  </w14:solidFill>
                                </w14:textFill>
                              </w:rPr>
                            </w:pPr>
                            <w:r>
                              <w:rPr>
                                <w:color w:val="FFFFFF" w:themeColor="background1"/>
                                <w:sz w:val="28"/>
                                <w:szCs w:val="28"/>
                                <w14:textFill>
                                  <w14:solidFill>
                                    <w14:schemeClr w14:val="bg1"/>
                                  </w14:solidFill>
                                </w14:textFill>
                              </w:rPr>
                              <w:t xml:space="preserve">  2022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10</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9;top:6024574;height:622892;width:115753;" coordorigin="80645,5010327" coordsize="49213,265113"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t"/>
                      <v:shape id="任意多边形 10" o:spid="_x0000_s1026" o:spt="100" style="position:absolute;left:80645;top:5010327;height:192088;width:31750;" fillcolor="#44546A [3215]" filled="t" stroked="t" coordsize="20,121" o:gfxdata="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Ym7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任意多边形 14" o:spid="_x0000_s1026" o:spt="100" style="position:absolute;left:106045;top:5124627;height:150813;width:23813;" fillcolor="#44546A [3215]" filled="t" stroked="t" coordsize="15,95" o:gfxdata="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9esPugAAANsA&#10;AAAPAAAAAAAAAAEAIAAAACIAAABkcnMvZG93bnJldi54bWxQSwECFAAUAAAACACHTuJAMy8FnjsA&#10;AAA5AAAAEAAAAAAAAAABACAAAAAJAQAAZHJzL3NoYXBleG1sLnhtbFBLBQYAAAAABgAGAFsBAACz&#10;Aw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sdtContent>
    </w:sdt>
    <w:p>
      <w:pPr>
        <w:pStyle w:val="29"/>
        <w:rPr>
          <w:color w:val="auto"/>
        </w:rPr>
      </w:pPr>
    </w:p>
    <w:p>
      <w:pPr>
        <w:pStyle w:val="29"/>
        <w:rPr>
          <w:color w:val="auto"/>
        </w:rPr>
      </w:pPr>
    </w:p>
    <w:p>
      <w:pPr>
        <w:pStyle w:val="29"/>
        <w:rPr>
          <w:color w:val="auto"/>
        </w:rPr>
      </w:pPr>
    </w:p>
    <w:p>
      <w:pPr>
        <w:pStyle w:val="29"/>
        <w:rPr>
          <w:color w:val="auto"/>
        </w:rPr>
      </w:pPr>
    </w:p>
    <w:p>
      <w:pPr>
        <w:pStyle w:val="29"/>
        <w:rPr>
          <w:color w:val="auto"/>
        </w:rPr>
      </w:pPr>
    </w:p>
    <w:p>
      <w:pPr>
        <w:pStyle w:val="29"/>
        <w:rPr>
          <w:rFonts w:ascii="宋体" w:hAnsi="宋体" w:eastAsia="宋体"/>
          <w:color w:val="auto"/>
          <w:sz w:val="44"/>
          <w:szCs w:val="44"/>
        </w:rPr>
      </w:pPr>
    </w:p>
    <w:p>
      <w:pPr>
        <w:pStyle w:val="11"/>
        <w:ind w:firstLine="890"/>
        <w:rPr>
          <w:rFonts w:ascii="宋体" w:hAnsi="宋体" w:eastAsia="宋体"/>
          <w:color w:val="auto"/>
          <w:sz w:val="44"/>
          <w:szCs w:val="44"/>
        </w:rPr>
      </w:pPr>
      <w:bookmarkStart w:id="1" w:name="_Toc7830"/>
      <w:r>
        <w:rPr>
          <w:rFonts w:hint="eastAsia" w:ascii="宋体" w:hAnsi="宋体" w:eastAsia="宋体"/>
          <w:color w:val="auto"/>
          <w:sz w:val="44"/>
          <w:szCs w:val="44"/>
        </w:rPr>
        <w:t>雨课堂考试系统操作手册</w:t>
      </w:r>
      <w:bookmarkEnd w:id="0"/>
      <w:r>
        <w:rPr>
          <w:rFonts w:hint="eastAsia" w:ascii="宋体" w:hAnsi="宋体" w:eastAsia="宋体"/>
          <w:color w:val="auto"/>
          <w:sz w:val="44"/>
          <w:szCs w:val="44"/>
        </w:rPr>
        <w:t>（学生）</w:t>
      </w:r>
      <w:bookmarkEnd w:id="1"/>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ind w:firstLine="890"/>
        <w:rPr>
          <w:color w:val="auto"/>
        </w:rPr>
      </w:pPr>
    </w:p>
    <w:p>
      <w:pPr>
        <w:jc w:val="center"/>
        <w:rPr>
          <w:color w:val="auto"/>
          <w:sz w:val="30"/>
          <w:szCs w:val="30"/>
        </w:rPr>
      </w:pPr>
      <w:r>
        <w:rPr>
          <w:rFonts w:hint="eastAsia"/>
          <w:color w:val="auto"/>
          <w:sz w:val="30"/>
          <w:szCs w:val="30"/>
        </w:rPr>
        <w:t>产品应用支持中心</w:t>
      </w:r>
    </w:p>
    <w:p>
      <w:pPr>
        <w:ind w:firstLine="890"/>
        <w:rPr>
          <w:color w:val="auto"/>
        </w:rPr>
      </w:pPr>
    </w:p>
    <w:p>
      <w:pPr>
        <w:ind w:firstLine="890"/>
        <w:rPr>
          <w:color w:val="auto"/>
        </w:rPr>
      </w:pPr>
    </w:p>
    <w:p>
      <w:pPr>
        <w:rPr>
          <w:color w:val="auto"/>
        </w:rPr>
      </w:pPr>
    </w:p>
    <w:sdt>
      <w:sdtPr>
        <w:rPr>
          <w:rFonts w:asciiTheme="minorHAnsi" w:hAnsiTheme="minorHAnsi" w:eastAsiaTheme="minorEastAsia" w:cstheme="minorBidi"/>
          <w:color w:val="auto"/>
          <w:kern w:val="2"/>
          <w:sz w:val="21"/>
          <w:szCs w:val="22"/>
          <w:lang w:val="zh-CN"/>
        </w:rPr>
        <w:id w:val="-1717420223"/>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8"/>
            <w:jc w:val="center"/>
            <w:rPr>
              <w:rFonts w:ascii="微软雅黑" w:hAnsi="微软雅黑" w:eastAsia="微软雅黑"/>
              <w:color w:val="auto"/>
            </w:rPr>
          </w:pPr>
          <w:r>
            <w:rPr>
              <w:rFonts w:ascii="微软雅黑" w:hAnsi="微软雅黑" w:eastAsia="微软雅黑"/>
              <w:b/>
              <w:bCs/>
              <w:color w:val="auto"/>
              <w:lang w:val="zh-CN"/>
            </w:rPr>
            <w:t>目录</w:t>
          </w:r>
        </w:p>
        <w:p>
          <w:pPr>
            <w:pStyle w:val="8"/>
            <w:tabs>
              <w:tab w:val="right" w:leader="dot" w:pos="8306"/>
            </w:tabs>
            <w:rPr>
              <w:color w:val="auto"/>
            </w:rPr>
          </w:pPr>
          <w:r>
            <w:rPr>
              <w:rFonts w:ascii="微软雅黑" w:hAnsi="微软雅黑" w:eastAsia="微软雅黑"/>
              <w:color w:val="auto"/>
            </w:rPr>
            <w:fldChar w:fldCharType="begin"/>
          </w:r>
          <w:r>
            <w:rPr>
              <w:rFonts w:ascii="微软雅黑" w:hAnsi="微软雅黑" w:eastAsia="微软雅黑"/>
              <w:color w:val="auto"/>
            </w:rPr>
            <w:instrText xml:space="preserve"> TOC \o "1-3" \h \z \u </w:instrText>
          </w:r>
          <w:r>
            <w:rPr>
              <w:rFonts w:ascii="微软雅黑" w:hAnsi="微软雅黑" w:eastAsia="微软雅黑"/>
              <w:color w:val="auto"/>
            </w:rPr>
            <w:fldChar w:fldCharType="separate"/>
          </w:r>
          <w:r>
            <w:rPr>
              <w:rFonts w:ascii="微软雅黑" w:hAnsi="微软雅黑" w:eastAsia="微软雅黑"/>
              <w:color w:val="auto"/>
            </w:rPr>
            <w:fldChar w:fldCharType="begin"/>
          </w:r>
          <w:r>
            <w:rPr>
              <w:rFonts w:ascii="微软雅黑" w:hAnsi="微软雅黑" w:eastAsia="微软雅黑"/>
              <w:color w:val="auto"/>
            </w:rPr>
            <w:instrText xml:space="preserve"> HYPERLINK \l _Toc7830 </w:instrText>
          </w:r>
          <w:r>
            <w:rPr>
              <w:rFonts w:ascii="微软雅黑" w:hAnsi="微软雅黑" w:eastAsia="微软雅黑"/>
              <w:color w:val="auto"/>
            </w:rPr>
            <w:fldChar w:fldCharType="separate"/>
          </w:r>
          <w:r>
            <w:rPr>
              <w:rFonts w:hint="eastAsia" w:ascii="宋体" w:hAnsi="宋体" w:eastAsia="宋体"/>
              <w:color w:val="auto"/>
              <w:szCs w:val="44"/>
            </w:rPr>
            <w:t>雨课堂考试系统操作手册（学生）</w:t>
          </w:r>
          <w:r>
            <w:rPr>
              <w:color w:val="auto"/>
            </w:rPr>
            <w:tab/>
          </w:r>
          <w:r>
            <w:rPr>
              <w:color w:val="auto"/>
            </w:rPr>
            <w:fldChar w:fldCharType="begin"/>
          </w:r>
          <w:r>
            <w:rPr>
              <w:color w:val="auto"/>
            </w:rPr>
            <w:instrText xml:space="preserve"> PAGEREF _Toc7830 \h </w:instrText>
          </w:r>
          <w:r>
            <w:rPr>
              <w:color w:val="auto"/>
            </w:rPr>
            <w:fldChar w:fldCharType="separate"/>
          </w:r>
          <w:r>
            <w:rPr>
              <w:color w:val="auto"/>
            </w:rPr>
            <w:t>0</w:t>
          </w:r>
          <w:r>
            <w:rPr>
              <w:color w:val="auto"/>
            </w:rPr>
            <w:fldChar w:fldCharType="end"/>
          </w:r>
          <w:r>
            <w:rPr>
              <w:rFonts w:ascii="微软雅黑" w:hAnsi="微软雅黑" w:eastAsia="微软雅黑"/>
              <w:color w:val="auto"/>
            </w:rPr>
            <w:fldChar w:fldCharType="end"/>
          </w:r>
        </w:p>
        <w:p>
          <w:pPr>
            <w:pStyle w:val="8"/>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_Toc8784 </w:instrText>
          </w:r>
          <w:r>
            <w:rPr>
              <w:rFonts w:ascii="微软雅黑" w:hAnsi="微软雅黑" w:eastAsia="微软雅黑"/>
              <w:bCs/>
              <w:color w:val="auto"/>
              <w:lang w:val="zh-CN"/>
            </w:rPr>
            <w:fldChar w:fldCharType="separate"/>
          </w:r>
          <w:r>
            <w:rPr>
              <w:rFonts w:hint="default" w:ascii="微软雅黑" w:hAnsi="微软雅黑"/>
              <w:color w:val="auto"/>
            </w:rPr>
            <w:t xml:space="preserve">1. </w:t>
          </w:r>
          <w:r>
            <w:rPr>
              <w:rFonts w:hint="eastAsia" w:ascii="微软雅黑" w:hAnsi="微软雅黑"/>
              <w:color w:val="auto"/>
            </w:rPr>
            <w:t>基本介绍</w:t>
          </w:r>
          <w:r>
            <w:rPr>
              <w:color w:val="auto"/>
            </w:rPr>
            <w:tab/>
          </w:r>
          <w:r>
            <w:rPr>
              <w:color w:val="auto"/>
            </w:rPr>
            <w:fldChar w:fldCharType="begin"/>
          </w:r>
          <w:r>
            <w:rPr>
              <w:color w:val="auto"/>
            </w:rPr>
            <w:instrText xml:space="preserve"> PAGEREF _Toc8784 \h </w:instrText>
          </w:r>
          <w:r>
            <w:rPr>
              <w:color w:val="auto"/>
            </w:rPr>
            <w:fldChar w:fldCharType="separate"/>
          </w:r>
          <w:r>
            <w:rPr>
              <w:color w:val="auto"/>
            </w:rPr>
            <w:t>1</w:t>
          </w:r>
          <w:r>
            <w:rPr>
              <w:color w:val="auto"/>
            </w:rPr>
            <w:fldChar w:fldCharType="end"/>
          </w:r>
          <w:r>
            <w:rPr>
              <w:rFonts w:ascii="微软雅黑" w:hAnsi="微软雅黑" w:eastAsia="微软雅黑"/>
              <w:bCs/>
              <w:color w:val="auto"/>
              <w:lang w:val="zh-CN"/>
            </w:rPr>
            <w:fldChar w:fldCharType="end"/>
          </w:r>
        </w:p>
        <w:p>
          <w:pPr>
            <w:pStyle w:val="8"/>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_Toc30860 </w:instrText>
          </w:r>
          <w:r>
            <w:rPr>
              <w:rFonts w:ascii="微软雅黑" w:hAnsi="微软雅黑" w:eastAsia="微软雅黑"/>
              <w:bCs/>
              <w:color w:val="auto"/>
              <w:lang w:val="zh-CN"/>
            </w:rPr>
            <w:fldChar w:fldCharType="separate"/>
          </w:r>
          <w:r>
            <w:rPr>
              <w:rFonts w:hint="default" w:ascii="微软雅黑" w:hAnsi="微软雅黑"/>
              <w:color w:val="auto"/>
            </w:rPr>
            <w:t xml:space="preserve">2. </w:t>
          </w:r>
          <w:r>
            <w:rPr>
              <w:rFonts w:hint="eastAsia" w:ascii="微软雅黑" w:hAnsi="微软雅黑"/>
              <w:color w:val="auto"/>
            </w:rPr>
            <w:t>手机微信端作答</w:t>
          </w:r>
          <w:r>
            <w:rPr>
              <w:color w:val="auto"/>
            </w:rPr>
            <w:tab/>
          </w:r>
          <w:r>
            <w:rPr>
              <w:color w:val="auto"/>
            </w:rPr>
            <w:fldChar w:fldCharType="begin"/>
          </w:r>
          <w:r>
            <w:rPr>
              <w:color w:val="auto"/>
            </w:rPr>
            <w:instrText xml:space="preserve"> PAGEREF _Toc30860 \h </w:instrText>
          </w:r>
          <w:r>
            <w:rPr>
              <w:color w:val="auto"/>
            </w:rPr>
            <w:fldChar w:fldCharType="separate"/>
          </w:r>
          <w:r>
            <w:rPr>
              <w:color w:val="auto"/>
            </w:rPr>
            <w:t>1</w:t>
          </w:r>
          <w:r>
            <w:rPr>
              <w:color w:val="auto"/>
            </w:rPr>
            <w:fldChar w:fldCharType="end"/>
          </w:r>
          <w:r>
            <w:rPr>
              <w:rFonts w:ascii="微软雅黑" w:hAnsi="微软雅黑" w:eastAsia="微软雅黑"/>
              <w:bCs/>
              <w:color w:val="auto"/>
              <w:lang w:val="zh-CN"/>
            </w:rPr>
            <w:fldChar w:fldCharType="end"/>
          </w:r>
        </w:p>
        <w:p>
          <w:pPr>
            <w:pStyle w:val="9"/>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_Toc4365 </w:instrText>
          </w:r>
          <w:r>
            <w:rPr>
              <w:rFonts w:ascii="微软雅黑" w:hAnsi="微软雅黑" w:eastAsia="微软雅黑"/>
              <w:bCs/>
              <w:color w:val="auto"/>
              <w:lang w:val="zh-CN"/>
            </w:rPr>
            <w:fldChar w:fldCharType="separate"/>
          </w:r>
          <w:r>
            <w:rPr>
              <w:rFonts w:hint="default" w:ascii="微软雅黑" w:hAnsi="微软雅黑"/>
              <w:color w:val="auto"/>
            </w:rPr>
            <w:t xml:space="preserve">2.1 </w:t>
          </w:r>
          <w:r>
            <w:rPr>
              <w:rFonts w:hint="eastAsia" w:ascii="微软雅黑" w:hAnsi="微软雅黑"/>
              <w:color w:val="auto"/>
            </w:rPr>
            <w:t>作答入口</w:t>
          </w:r>
          <w:r>
            <w:rPr>
              <w:color w:val="auto"/>
            </w:rPr>
            <w:tab/>
          </w:r>
          <w:r>
            <w:rPr>
              <w:color w:val="auto"/>
            </w:rPr>
            <w:fldChar w:fldCharType="begin"/>
          </w:r>
          <w:r>
            <w:rPr>
              <w:color w:val="auto"/>
            </w:rPr>
            <w:instrText xml:space="preserve"> PAGEREF _Toc4365 \h </w:instrText>
          </w:r>
          <w:r>
            <w:rPr>
              <w:color w:val="auto"/>
            </w:rPr>
            <w:fldChar w:fldCharType="separate"/>
          </w:r>
          <w:r>
            <w:rPr>
              <w:color w:val="auto"/>
            </w:rPr>
            <w:t>1</w:t>
          </w:r>
          <w:r>
            <w:rPr>
              <w:color w:val="auto"/>
            </w:rPr>
            <w:fldChar w:fldCharType="end"/>
          </w:r>
          <w:r>
            <w:rPr>
              <w:rFonts w:ascii="微软雅黑" w:hAnsi="微软雅黑" w:eastAsia="微软雅黑"/>
              <w:bCs/>
              <w:color w:val="auto"/>
              <w:lang w:val="zh-CN"/>
            </w:rPr>
            <w:fldChar w:fldCharType="end"/>
          </w:r>
        </w:p>
        <w:p>
          <w:pPr>
            <w:pStyle w:val="9"/>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_Toc30621 </w:instrText>
          </w:r>
          <w:r>
            <w:rPr>
              <w:rFonts w:ascii="微软雅黑" w:hAnsi="微软雅黑" w:eastAsia="微软雅黑"/>
              <w:bCs/>
              <w:color w:val="auto"/>
              <w:lang w:val="zh-CN"/>
            </w:rPr>
            <w:fldChar w:fldCharType="separate"/>
          </w:r>
          <w:r>
            <w:rPr>
              <w:rFonts w:hint="default" w:ascii="微软雅黑" w:hAnsi="微软雅黑"/>
              <w:color w:val="auto"/>
            </w:rPr>
            <w:t xml:space="preserve">2.2 </w:t>
          </w:r>
          <w:r>
            <w:rPr>
              <w:rFonts w:hint="eastAsia" w:ascii="微软雅黑" w:hAnsi="微软雅黑"/>
              <w:color w:val="auto"/>
            </w:rPr>
            <w:t>考试过程</w:t>
          </w:r>
          <w:r>
            <w:rPr>
              <w:color w:val="auto"/>
            </w:rPr>
            <w:tab/>
          </w:r>
          <w:r>
            <w:rPr>
              <w:color w:val="auto"/>
            </w:rPr>
            <w:fldChar w:fldCharType="begin"/>
          </w:r>
          <w:r>
            <w:rPr>
              <w:color w:val="auto"/>
            </w:rPr>
            <w:instrText xml:space="preserve"> PAGEREF _Toc30621 \h </w:instrText>
          </w:r>
          <w:r>
            <w:rPr>
              <w:color w:val="auto"/>
            </w:rPr>
            <w:fldChar w:fldCharType="separate"/>
          </w:r>
          <w:r>
            <w:rPr>
              <w:color w:val="auto"/>
            </w:rPr>
            <w:t>2</w:t>
          </w:r>
          <w:r>
            <w:rPr>
              <w:color w:val="auto"/>
            </w:rPr>
            <w:fldChar w:fldCharType="end"/>
          </w:r>
          <w:r>
            <w:rPr>
              <w:rFonts w:ascii="微软雅黑" w:hAnsi="微软雅黑" w:eastAsia="微软雅黑"/>
              <w:bCs/>
              <w:color w:val="auto"/>
              <w:lang w:val="zh-CN"/>
            </w:rPr>
            <w:fldChar w:fldCharType="end"/>
          </w:r>
        </w:p>
        <w:p>
          <w:pPr>
            <w:pStyle w:val="9"/>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_Toc28326 </w:instrText>
          </w:r>
          <w:r>
            <w:rPr>
              <w:rFonts w:ascii="微软雅黑" w:hAnsi="微软雅黑" w:eastAsia="微软雅黑"/>
              <w:bCs/>
              <w:color w:val="auto"/>
              <w:lang w:val="zh-CN"/>
            </w:rPr>
            <w:fldChar w:fldCharType="separate"/>
          </w:r>
          <w:r>
            <w:rPr>
              <w:rFonts w:hint="default" w:ascii="微软雅黑" w:hAnsi="微软雅黑"/>
              <w:color w:val="auto"/>
            </w:rPr>
            <w:t xml:space="preserve">2.3 </w:t>
          </w:r>
          <w:r>
            <w:rPr>
              <w:rFonts w:hint="eastAsia" w:ascii="微软雅黑" w:hAnsi="微软雅黑"/>
              <w:color w:val="auto"/>
            </w:rPr>
            <w:t>查看成绩及答案</w:t>
          </w:r>
          <w:r>
            <w:rPr>
              <w:color w:val="auto"/>
            </w:rPr>
            <w:tab/>
          </w:r>
          <w:r>
            <w:rPr>
              <w:color w:val="auto"/>
            </w:rPr>
            <w:fldChar w:fldCharType="begin"/>
          </w:r>
          <w:r>
            <w:rPr>
              <w:color w:val="auto"/>
            </w:rPr>
            <w:instrText xml:space="preserve"> PAGEREF _Toc28326 \h </w:instrText>
          </w:r>
          <w:r>
            <w:rPr>
              <w:color w:val="auto"/>
            </w:rPr>
            <w:fldChar w:fldCharType="separate"/>
          </w:r>
          <w:r>
            <w:rPr>
              <w:color w:val="auto"/>
            </w:rPr>
            <w:t>2</w:t>
          </w:r>
          <w:r>
            <w:rPr>
              <w:color w:val="auto"/>
            </w:rPr>
            <w:fldChar w:fldCharType="end"/>
          </w:r>
          <w:r>
            <w:rPr>
              <w:rFonts w:ascii="微软雅黑" w:hAnsi="微软雅黑" w:eastAsia="微软雅黑"/>
              <w:bCs/>
              <w:color w:val="auto"/>
              <w:lang w:val="zh-CN"/>
            </w:rPr>
            <w:fldChar w:fldCharType="end"/>
          </w:r>
        </w:p>
        <w:p>
          <w:pPr>
            <w:pStyle w:val="8"/>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_Toc6286 </w:instrText>
          </w:r>
          <w:r>
            <w:rPr>
              <w:rFonts w:ascii="微软雅黑" w:hAnsi="微软雅黑" w:eastAsia="微软雅黑"/>
              <w:bCs/>
              <w:color w:val="auto"/>
              <w:lang w:val="zh-CN"/>
            </w:rPr>
            <w:fldChar w:fldCharType="separate"/>
          </w:r>
          <w:r>
            <w:rPr>
              <w:rFonts w:hint="default" w:ascii="微软雅黑" w:hAnsi="微软雅黑"/>
              <w:color w:val="auto"/>
            </w:rPr>
            <w:t xml:space="preserve">3. </w:t>
          </w:r>
          <w:r>
            <w:rPr>
              <w:rFonts w:hint="eastAsia" w:ascii="微软雅黑" w:hAnsi="微软雅黑"/>
              <w:color w:val="auto"/>
            </w:rPr>
            <w:t>电脑网页端作答</w:t>
          </w:r>
          <w:r>
            <w:rPr>
              <w:color w:val="auto"/>
            </w:rPr>
            <w:tab/>
          </w:r>
          <w:r>
            <w:rPr>
              <w:color w:val="auto"/>
            </w:rPr>
            <w:fldChar w:fldCharType="begin"/>
          </w:r>
          <w:r>
            <w:rPr>
              <w:color w:val="auto"/>
            </w:rPr>
            <w:instrText xml:space="preserve"> PAGEREF _Toc6286 \h </w:instrText>
          </w:r>
          <w:r>
            <w:rPr>
              <w:color w:val="auto"/>
            </w:rPr>
            <w:fldChar w:fldCharType="separate"/>
          </w:r>
          <w:r>
            <w:rPr>
              <w:color w:val="auto"/>
            </w:rPr>
            <w:t>3</w:t>
          </w:r>
          <w:r>
            <w:rPr>
              <w:color w:val="auto"/>
            </w:rPr>
            <w:fldChar w:fldCharType="end"/>
          </w:r>
          <w:r>
            <w:rPr>
              <w:rFonts w:ascii="微软雅黑" w:hAnsi="微软雅黑" w:eastAsia="微软雅黑"/>
              <w:bCs/>
              <w:color w:val="auto"/>
              <w:lang w:val="zh-CN"/>
            </w:rPr>
            <w:fldChar w:fldCharType="end"/>
          </w:r>
        </w:p>
        <w:p>
          <w:pPr>
            <w:pStyle w:val="9"/>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_Toc65 </w:instrText>
          </w:r>
          <w:r>
            <w:rPr>
              <w:rFonts w:ascii="微软雅黑" w:hAnsi="微软雅黑" w:eastAsia="微软雅黑"/>
              <w:bCs/>
              <w:color w:val="auto"/>
              <w:lang w:val="zh-CN"/>
            </w:rPr>
            <w:fldChar w:fldCharType="separate"/>
          </w:r>
          <w:r>
            <w:rPr>
              <w:rFonts w:hint="default" w:ascii="微软雅黑" w:hAnsi="微软雅黑"/>
              <w:color w:val="auto"/>
            </w:rPr>
            <w:t xml:space="preserve">3.1 </w:t>
          </w:r>
          <w:r>
            <w:rPr>
              <w:rFonts w:hint="eastAsia" w:ascii="微软雅黑" w:hAnsi="微软雅黑"/>
              <w:color w:val="auto"/>
            </w:rPr>
            <w:t>作答入口</w:t>
          </w:r>
          <w:r>
            <w:rPr>
              <w:color w:val="auto"/>
            </w:rPr>
            <w:tab/>
          </w:r>
          <w:r>
            <w:rPr>
              <w:color w:val="auto"/>
            </w:rPr>
            <w:fldChar w:fldCharType="begin"/>
          </w:r>
          <w:r>
            <w:rPr>
              <w:color w:val="auto"/>
            </w:rPr>
            <w:instrText xml:space="preserve"> PAGEREF _Toc65 \h </w:instrText>
          </w:r>
          <w:r>
            <w:rPr>
              <w:color w:val="auto"/>
            </w:rPr>
            <w:fldChar w:fldCharType="separate"/>
          </w:r>
          <w:r>
            <w:rPr>
              <w:color w:val="auto"/>
            </w:rPr>
            <w:t>3</w:t>
          </w:r>
          <w:r>
            <w:rPr>
              <w:color w:val="auto"/>
            </w:rPr>
            <w:fldChar w:fldCharType="end"/>
          </w:r>
          <w:r>
            <w:rPr>
              <w:rFonts w:ascii="微软雅黑" w:hAnsi="微软雅黑" w:eastAsia="微软雅黑"/>
              <w:bCs/>
              <w:color w:val="auto"/>
              <w:lang w:val="zh-CN"/>
            </w:rPr>
            <w:fldChar w:fldCharType="end"/>
          </w:r>
        </w:p>
        <w:p>
          <w:pPr>
            <w:pStyle w:val="9"/>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_Toc8599 </w:instrText>
          </w:r>
          <w:r>
            <w:rPr>
              <w:rFonts w:ascii="微软雅黑" w:hAnsi="微软雅黑" w:eastAsia="微软雅黑"/>
              <w:bCs/>
              <w:color w:val="auto"/>
              <w:lang w:val="zh-CN"/>
            </w:rPr>
            <w:fldChar w:fldCharType="separate"/>
          </w:r>
          <w:r>
            <w:rPr>
              <w:rFonts w:hint="default" w:ascii="微软雅黑" w:hAnsi="微软雅黑"/>
              <w:color w:val="auto"/>
            </w:rPr>
            <w:t xml:space="preserve">3.2 </w:t>
          </w:r>
          <w:r>
            <w:rPr>
              <w:rFonts w:hint="eastAsia" w:ascii="微软雅黑" w:hAnsi="微软雅黑"/>
              <w:color w:val="auto"/>
            </w:rPr>
            <w:t>身份验证</w:t>
          </w:r>
          <w:r>
            <w:rPr>
              <w:color w:val="auto"/>
            </w:rPr>
            <w:tab/>
          </w:r>
          <w:r>
            <w:rPr>
              <w:color w:val="auto"/>
            </w:rPr>
            <w:fldChar w:fldCharType="begin"/>
          </w:r>
          <w:r>
            <w:rPr>
              <w:color w:val="auto"/>
            </w:rPr>
            <w:instrText xml:space="preserve"> PAGEREF _Toc8599 \h </w:instrText>
          </w:r>
          <w:r>
            <w:rPr>
              <w:color w:val="auto"/>
            </w:rPr>
            <w:fldChar w:fldCharType="separate"/>
          </w:r>
          <w:r>
            <w:rPr>
              <w:color w:val="auto"/>
            </w:rPr>
            <w:t>3</w:t>
          </w:r>
          <w:r>
            <w:rPr>
              <w:color w:val="auto"/>
            </w:rPr>
            <w:fldChar w:fldCharType="end"/>
          </w:r>
          <w:r>
            <w:rPr>
              <w:rFonts w:ascii="微软雅黑" w:hAnsi="微软雅黑" w:eastAsia="微软雅黑"/>
              <w:bCs/>
              <w:color w:val="auto"/>
              <w:lang w:val="zh-CN"/>
            </w:rPr>
            <w:fldChar w:fldCharType="end"/>
          </w:r>
        </w:p>
        <w:p>
          <w:pPr>
            <w:pStyle w:val="9"/>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_Toc23091 </w:instrText>
          </w:r>
          <w:r>
            <w:rPr>
              <w:rFonts w:ascii="微软雅黑" w:hAnsi="微软雅黑" w:eastAsia="微软雅黑"/>
              <w:bCs/>
              <w:color w:val="auto"/>
              <w:lang w:val="zh-CN"/>
            </w:rPr>
            <w:fldChar w:fldCharType="separate"/>
          </w:r>
          <w:r>
            <w:rPr>
              <w:rFonts w:hint="default" w:ascii="微软雅黑" w:hAnsi="微软雅黑"/>
              <w:color w:val="auto"/>
            </w:rPr>
            <w:t xml:space="preserve">3.3 </w:t>
          </w:r>
          <w:r>
            <w:rPr>
              <w:rFonts w:hint="eastAsia" w:ascii="微软雅黑" w:hAnsi="微软雅黑"/>
              <w:color w:val="auto"/>
            </w:rPr>
            <w:t>在线考试</w:t>
          </w:r>
          <w:r>
            <w:rPr>
              <w:color w:val="auto"/>
            </w:rPr>
            <w:tab/>
          </w:r>
          <w:r>
            <w:rPr>
              <w:color w:val="auto"/>
            </w:rPr>
            <w:fldChar w:fldCharType="begin"/>
          </w:r>
          <w:r>
            <w:rPr>
              <w:color w:val="auto"/>
            </w:rPr>
            <w:instrText xml:space="preserve"> PAGEREF _Toc23091 \h </w:instrText>
          </w:r>
          <w:r>
            <w:rPr>
              <w:color w:val="auto"/>
            </w:rPr>
            <w:fldChar w:fldCharType="separate"/>
          </w:r>
          <w:r>
            <w:rPr>
              <w:color w:val="auto"/>
            </w:rPr>
            <w:t>4</w:t>
          </w:r>
          <w:r>
            <w:rPr>
              <w:color w:val="auto"/>
            </w:rPr>
            <w:fldChar w:fldCharType="end"/>
          </w:r>
          <w:r>
            <w:rPr>
              <w:rFonts w:ascii="微软雅黑" w:hAnsi="微软雅黑" w:eastAsia="微软雅黑"/>
              <w:bCs/>
              <w:color w:val="auto"/>
              <w:lang w:val="zh-CN"/>
            </w:rPr>
            <w:fldChar w:fldCharType="end"/>
          </w:r>
        </w:p>
        <w:p>
          <w:pPr>
            <w:pStyle w:val="9"/>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_Toc10423 </w:instrText>
          </w:r>
          <w:r>
            <w:rPr>
              <w:rFonts w:ascii="微软雅黑" w:hAnsi="微软雅黑" w:eastAsia="微软雅黑"/>
              <w:bCs/>
              <w:color w:val="auto"/>
              <w:lang w:val="zh-CN"/>
            </w:rPr>
            <w:fldChar w:fldCharType="separate"/>
          </w:r>
          <w:r>
            <w:rPr>
              <w:rFonts w:hint="default" w:ascii="微软雅黑" w:hAnsi="微软雅黑"/>
              <w:color w:val="auto"/>
            </w:rPr>
            <w:t xml:space="preserve">3.4 </w:t>
          </w:r>
          <w:r>
            <w:rPr>
              <w:rFonts w:hint="eastAsia" w:ascii="微软雅黑" w:hAnsi="微软雅黑"/>
              <w:color w:val="auto"/>
            </w:rPr>
            <w:t>查看成绩及答案</w:t>
          </w:r>
          <w:r>
            <w:rPr>
              <w:color w:val="auto"/>
            </w:rPr>
            <w:tab/>
          </w:r>
          <w:r>
            <w:rPr>
              <w:color w:val="auto"/>
            </w:rPr>
            <w:fldChar w:fldCharType="begin"/>
          </w:r>
          <w:r>
            <w:rPr>
              <w:color w:val="auto"/>
            </w:rPr>
            <w:instrText xml:space="preserve"> PAGEREF _Toc10423 \h </w:instrText>
          </w:r>
          <w:r>
            <w:rPr>
              <w:color w:val="auto"/>
            </w:rPr>
            <w:fldChar w:fldCharType="separate"/>
          </w:r>
          <w:r>
            <w:rPr>
              <w:color w:val="auto"/>
            </w:rPr>
            <w:t>8</w:t>
          </w:r>
          <w:r>
            <w:rPr>
              <w:color w:val="auto"/>
            </w:rPr>
            <w:fldChar w:fldCharType="end"/>
          </w:r>
          <w:r>
            <w:rPr>
              <w:rFonts w:ascii="微软雅黑" w:hAnsi="微软雅黑" w:eastAsia="微软雅黑"/>
              <w:bCs/>
              <w:color w:val="auto"/>
              <w:lang w:val="zh-CN"/>
            </w:rPr>
            <w:fldChar w:fldCharType="end"/>
          </w:r>
        </w:p>
        <w:p>
          <w:pPr>
            <w:pStyle w:val="8"/>
            <w:tabs>
              <w:tab w:val="right" w:leader="dot" w:pos="8306"/>
            </w:tabs>
            <w:rPr>
              <w:color w:val="auto"/>
            </w:rPr>
          </w:pPr>
          <w:r>
            <w:rPr>
              <w:rFonts w:ascii="微软雅黑" w:hAnsi="微软雅黑" w:eastAsia="微软雅黑"/>
              <w:bCs/>
              <w:color w:val="auto"/>
              <w:lang w:val="zh-CN"/>
            </w:rPr>
            <w:fldChar w:fldCharType="begin"/>
          </w:r>
          <w:r>
            <w:rPr>
              <w:rFonts w:ascii="微软雅黑" w:hAnsi="微软雅黑" w:eastAsia="微软雅黑"/>
              <w:bCs/>
              <w:color w:val="auto"/>
              <w:lang w:val="zh-CN"/>
            </w:rPr>
            <w:instrText xml:space="preserve"> HYPERLINK \l _Toc10647 </w:instrText>
          </w:r>
          <w:r>
            <w:rPr>
              <w:rFonts w:ascii="微软雅黑" w:hAnsi="微软雅黑" w:eastAsia="微软雅黑"/>
              <w:bCs/>
              <w:color w:val="auto"/>
              <w:lang w:val="zh-CN"/>
            </w:rPr>
            <w:fldChar w:fldCharType="separate"/>
          </w:r>
          <w:r>
            <w:rPr>
              <w:rFonts w:hint="eastAsia"/>
              <w:color w:val="auto"/>
            </w:rPr>
            <w:t>附：一问一答</w:t>
          </w:r>
          <w:r>
            <w:rPr>
              <w:color w:val="auto"/>
            </w:rPr>
            <w:tab/>
          </w:r>
          <w:r>
            <w:rPr>
              <w:color w:val="auto"/>
            </w:rPr>
            <w:fldChar w:fldCharType="begin"/>
          </w:r>
          <w:r>
            <w:rPr>
              <w:color w:val="auto"/>
            </w:rPr>
            <w:instrText xml:space="preserve"> PAGEREF _Toc10647 \h </w:instrText>
          </w:r>
          <w:r>
            <w:rPr>
              <w:color w:val="auto"/>
            </w:rPr>
            <w:fldChar w:fldCharType="separate"/>
          </w:r>
          <w:r>
            <w:rPr>
              <w:color w:val="auto"/>
            </w:rPr>
            <w:t>9</w:t>
          </w:r>
          <w:r>
            <w:rPr>
              <w:color w:val="auto"/>
            </w:rPr>
            <w:fldChar w:fldCharType="end"/>
          </w:r>
          <w:r>
            <w:rPr>
              <w:rFonts w:ascii="微软雅黑" w:hAnsi="微软雅黑" w:eastAsia="微软雅黑"/>
              <w:bCs/>
              <w:color w:val="auto"/>
              <w:lang w:val="zh-CN"/>
            </w:rPr>
            <w:fldChar w:fldCharType="end"/>
          </w:r>
        </w:p>
        <w:p>
          <w:pPr>
            <w:rPr>
              <w:color w:val="auto"/>
            </w:rPr>
          </w:pPr>
          <w:r>
            <w:rPr>
              <w:rFonts w:ascii="微软雅黑" w:hAnsi="微软雅黑" w:eastAsia="微软雅黑"/>
              <w:bCs/>
              <w:color w:val="auto"/>
              <w:lang w:val="zh-CN"/>
            </w:rPr>
            <w:fldChar w:fldCharType="end"/>
          </w:r>
        </w:p>
      </w:sdtContent>
    </w:sdt>
    <w:p>
      <w:pPr>
        <w:rPr>
          <w:color w:val="auto"/>
        </w:rPr>
      </w:pPr>
    </w:p>
    <w:p>
      <w:pPr>
        <w:rPr>
          <w:rFonts w:ascii="微软雅黑" w:hAnsi="微软雅黑"/>
          <w:color w:val="auto"/>
        </w:rPr>
      </w:pPr>
    </w:p>
    <w:p>
      <w:pPr>
        <w:rPr>
          <w:rFonts w:ascii="微软雅黑" w:hAnsi="微软雅黑"/>
          <w:color w:val="auto"/>
        </w:rPr>
      </w:pPr>
    </w:p>
    <w:p>
      <w:pPr>
        <w:rPr>
          <w:rFonts w:ascii="微软雅黑" w:hAnsi="微软雅黑"/>
          <w:color w:val="auto"/>
        </w:rPr>
        <w:sectPr>
          <w:headerReference r:id="rId4"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pPr>
    </w:p>
    <w:p>
      <w:pPr>
        <w:pStyle w:val="2"/>
        <w:numPr>
          <w:ilvl w:val="0"/>
          <w:numId w:val="1"/>
        </w:numPr>
        <w:rPr>
          <w:rFonts w:ascii="微软雅黑" w:hAnsi="微软雅黑"/>
          <w:color w:val="auto"/>
        </w:rPr>
      </w:pPr>
      <w:bookmarkStart w:id="2" w:name="_Toc8784"/>
      <w:r>
        <w:rPr>
          <w:rFonts w:hint="eastAsia" w:ascii="微软雅黑" w:hAnsi="微软雅黑"/>
          <w:color w:val="auto"/>
        </w:rPr>
        <w:t>基本介绍</w:t>
      </w:r>
      <w:bookmarkEnd w:id="2"/>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雨课堂为师生提供在线考试功能，老师发布试卷后，学生可在手机微信端或电脑网页端作答。如老师在发布设置中勾选了【在线监考】的选项，学生不可使用手机微信端作答，只能使用电脑网页端作答。</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雨课堂为考试系统提供了本地的缓存机制，如学生在考试过程中因网络中断而掉线，不会丢失已作答的记录。但为保证考试的正常进行，不影响作答时间，请学生</w:t>
      </w:r>
      <w:r>
        <w:rPr>
          <w:rFonts w:ascii="宋体" w:hAnsi="宋体" w:eastAsia="宋体"/>
          <w:color w:val="auto"/>
          <w:sz w:val="21"/>
          <w:szCs w:val="21"/>
        </w:rPr>
        <w:t>务必</w:t>
      </w:r>
      <w:r>
        <w:rPr>
          <w:rFonts w:hint="eastAsia" w:ascii="宋体" w:hAnsi="宋体" w:eastAsia="宋体"/>
          <w:color w:val="auto"/>
          <w:sz w:val="21"/>
          <w:szCs w:val="21"/>
        </w:rPr>
        <w:t>确保自己的网络环境处于良好的状态。</w:t>
      </w:r>
      <w:bookmarkStart w:id="23" w:name="_GoBack"/>
      <w:bookmarkEnd w:id="23"/>
    </w:p>
    <w:p>
      <w:pPr>
        <w:pStyle w:val="2"/>
        <w:numPr>
          <w:ilvl w:val="0"/>
          <w:numId w:val="1"/>
        </w:numPr>
        <w:rPr>
          <w:rFonts w:ascii="微软雅黑" w:hAnsi="微软雅黑"/>
          <w:color w:val="auto"/>
        </w:rPr>
      </w:pPr>
      <w:bookmarkStart w:id="3" w:name="_Toc30860"/>
      <w:r>
        <w:rPr>
          <w:rFonts w:hint="eastAsia" w:ascii="微软雅黑" w:hAnsi="微软雅黑"/>
          <w:color w:val="auto"/>
        </w:rPr>
        <w:t>手机微信端作答</w:t>
      </w:r>
      <w:bookmarkEnd w:id="3"/>
    </w:p>
    <w:p>
      <w:pPr>
        <w:pStyle w:val="3"/>
        <w:numPr>
          <w:ilvl w:val="1"/>
          <w:numId w:val="1"/>
        </w:numPr>
        <w:rPr>
          <w:rFonts w:ascii="微软雅黑" w:hAnsi="微软雅黑"/>
          <w:color w:val="auto"/>
        </w:rPr>
      </w:pPr>
      <w:bookmarkStart w:id="4" w:name="_Toc4365"/>
      <w:r>
        <w:rPr>
          <w:rFonts w:hint="eastAsia" w:ascii="微软雅黑" w:hAnsi="微软雅黑"/>
          <w:color w:val="auto"/>
        </w:rPr>
        <w:t>作答入口</w:t>
      </w:r>
      <w:bookmarkEnd w:id="4"/>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（1）作业提交提醒</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老师发布试卷后，学生将在雨课堂微信公众号中收到【作业提交提醒】。如老师在发布设置中未勾选【在线监考】，学生可直接点击该提醒进入作答页面。如老师勾选了【在线监考】，学生将无法用手机作答，【作业提交提醒】的备注中将有提示。</w:t>
      </w:r>
    </w:p>
    <w:p>
      <w:pPr>
        <w:pStyle w:val="18"/>
        <w:spacing w:line="360" w:lineRule="auto"/>
        <w:ind w:firstLine="424" w:firstLineChars="177"/>
        <w:jc w:val="center"/>
        <w:rPr>
          <w:rFonts w:ascii="宋体" w:hAnsi="宋体" w:eastAsia="宋体"/>
          <w:color w:val="auto"/>
          <w:sz w:val="24"/>
          <w:szCs w:val="24"/>
        </w:rPr>
      </w:pPr>
      <w:r>
        <w:rPr>
          <w:rFonts w:ascii="宋体" w:hAnsi="宋体" w:eastAsia="宋体"/>
          <w:color w:val="auto"/>
          <w:sz w:val="24"/>
          <w:szCs w:val="24"/>
        </w:rPr>
        <w:drawing>
          <wp:inline distT="0" distB="0" distL="0" distR="0">
            <wp:extent cx="1520190" cy="1390650"/>
            <wp:effectExtent l="19050" t="19050" r="22860"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35733" cy="1404742"/>
                    </a:xfrm>
                    <a:prstGeom prst="rect">
                      <a:avLst/>
                    </a:prstGeom>
                    <a:noFill/>
                    <a:ln>
                      <a:solidFill>
                        <a:schemeClr val="tx1"/>
                      </a:solidFill>
                    </a:ln>
                  </pic:spPr>
                </pic:pic>
              </a:graphicData>
            </a:graphic>
          </wp:inline>
        </w:drawing>
      </w:r>
      <w:r>
        <w:rPr>
          <w:rFonts w:hint="eastAsia" w:ascii="宋体" w:hAnsi="宋体" w:eastAsia="宋体"/>
          <w:color w:val="auto"/>
          <w:sz w:val="24"/>
          <w:szCs w:val="24"/>
        </w:rPr>
        <w:t xml:space="preserve"> </w:t>
      </w:r>
      <w:r>
        <w:rPr>
          <w:rFonts w:ascii="宋体" w:hAnsi="宋体" w:eastAsia="宋体"/>
          <w:color w:val="auto"/>
          <w:sz w:val="24"/>
          <w:szCs w:val="24"/>
        </w:rPr>
        <w:drawing>
          <wp:inline distT="0" distB="0" distL="0" distR="0">
            <wp:extent cx="1245235" cy="1398270"/>
            <wp:effectExtent l="19050" t="19050" r="1206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96234" cy="1455503"/>
                    </a:xfrm>
                    <a:prstGeom prst="rect">
                      <a:avLst/>
                    </a:prstGeom>
                    <a:noFill/>
                    <a:ln>
                      <a:solidFill>
                        <a:schemeClr val="tx1"/>
                      </a:solidFill>
                    </a:ln>
                  </pic:spPr>
                </pic:pic>
              </a:graphicData>
            </a:graphic>
          </wp:inline>
        </w:drawing>
      </w:r>
    </w:p>
    <w:p>
      <w:pPr>
        <w:spacing w:line="360" w:lineRule="auto"/>
        <w:rPr>
          <w:rFonts w:ascii="宋体" w:hAnsi="宋体" w:eastAsia="宋体"/>
          <w:color w:val="auto"/>
          <w:sz w:val="18"/>
          <w:szCs w:val="18"/>
        </w:rPr>
      </w:pPr>
      <w:r>
        <w:rPr>
          <w:rFonts w:hint="eastAsia" w:ascii="宋体" w:hAnsi="宋体" w:eastAsia="宋体"/>
          <w:color w:val="auto"/>
          <w:sz w:val="18"/>
          <w:szCs w:val="18"/>
        </w:rPr>
        <w:t xml:space="preserve"> </w:t>
      </w:r>
      <w:r>
        <w:rPr>
          <w:rFonts w:ascii="宋体" w:hAnsi="宋体" w:eastAsia="宋体"/>
          <w:color w:val="auto"/>
          <w:sz w:val="18"/>
          <w:szCs w:val="18"/>
        </w:rPr>
        <w:t xml:space="preserve">                         </w:t>
      </w:r>
      <w:r>
        <w:rPr>
          <w:rFonts w:hint="eastAsia" w:ascii="宋体" w:hAnsi="宋体" w:eastAsia="宋体"/>
          <w:color w:val="auto"/>
          <w:sz w:val="18"/>
          <w:szCs w:val="18"/>
        </w:rPr>
        <w:t>图1</w:t>
      </w:r>
      <w:r>
        <w:rPr>
          <w:rFonts w:ascii="宋体" w:hAnsi="宋体" w:eastAsia="宋体"/>
          <w:color w:val="auto"/>
          <w:sz w:val="18"/>
          <w:szCs w:val="18"/>
        </w:rPr>
        <w:t xml:space="preserve"> </w:t>
      </w:r>
      <w:r>
        <w:rPr>
          <w:rFonts w:hint="eastAsia" w:ascii="宋体" w:hAnsi="宋体" w:eastAsia="宋体"/>
          <w:color w:val="auto"/>
          <w:sz w:val="18"/>
          <w:szCs w:val="18"/>
        </w:rPr>
        <w:t xml:space="preserve">无在线监考时的提醒 </w:t>
      </w:r>
      <w:r>
        <w:rPr>
          <w:rFonts w:ascii="宋体" w:hAnsi="宋体" w:eastAsia="宋体"/>
          <w:color w:val="auto"/>
          <w:sz w:val="18"/>
          <w:szCs w:val="18"/>
        </w:rPr>
        <w:t xml:space="preserve">   </w:t>
      </w:r>
      <w:r>
        <w:rPr>
          <w:rFonts w:hint="eastAsia" w:ascii="宋体" w:hAnsi="宋体" w:eastAsia="宋体"/>
          <w:color w:val="auto"/>
          <w:sz w:val="18"/>
          <w:szCs w:val="18"/>
        </w:rPr>
        <w:t>有在线监考时的提醒</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（2）学习日志—试卷</w:t>
      </w:r>
    </w:p>
    <w:p>
      <w:pPr>
        <w:spacing w:line="360" w:lineRule="auto"/>
        <w:ind w:firstLine="371" w:firstLineChars="177"/>
        <w:rPr>
          <w:rFonts w:ascii="宋体" w:hAnsi="宋体" w:eastAsia="宋体"/>
          <w:color w:val="auto"/>
          <w:sz w:val="24"/>
          <w:szCs w:val="24"/>
        </w:rPr>
      </w:pPr>
      <w:r>
        <w:rPr>
          <w:rFonts w:hint="eastAsia" w:ascii="宋体" w:hAnsi="宋体" w:eastAsia="宋体"/>
          <w:color w:val="auto"/>
          <w:sz w:val="21"/>
          <w:szCs w:val="21"/>
        </w:rPr>
        <w:t>如错过了作业提醒，也可在雨课堂微信小程序中找到试卷并进入。进入雨课堂微信小程序（请长江雨课堂和荷塘雨课堂的同学进入对应的小程序），在【我听的课】列表找到对应课程，找到标签为【试卷】的考试，点击进入即可答题。</w:t>
      </w:r>
      <w:r>
        <w:rPr>
          <w:rFonts w:ascii="宋体" w:hAnsi="宋体" w:eastAsia="宋体"/>
          <w:color w:val="auto"/>
          <w:sz w:val="24"/>
          <w:szCs w:val="24"/>
        </w:rPr>
        <w:t xml:space="preserve"> </w:t>
      </w:r>
    </w:p>
    <w:p>
      <w:pPr>
        <w:spacing w:line="360" w:lineRule="auto"/>
        <w:jc w:val="center"/>
        <w:rPr>
          <w:rFonts w:ascii="宋体" w:hAnsi="宋体" w:eastAsia="宋体"/>
          <w:color w:val="auto"/>
          <w:sz w:val="24"/>
          <w:szCs w:val="24"/>
        </w:rPr>
      </w:pPr>
      <w:r>
        <w:rPr>
          <w:color w:val="auto"/>
        </w:rPr>
        <w:drawing>
          <wp:inline distT="0" distB="0" distL="0" distR="0">
            <wp:extent cx="1521460" cy="2717165"/>
            <wp:effectExtent l="19050" t="19050" r="21590" b="260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535743" cy="2742398"/>
                    </a:xfrm>
                    <a:prstGeom prst="rect">
                      <a:avLst/>
                    </a:prstGeom>
                    <a:ln>
                      <a:solidFill>
                        <a:schemeClr val="accent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18"/>
          <w:szCs w:val="18"/>
        </w:rPr>
        <w:t>图2</w:t>
      </w:r>
      <w:r>
        <w:rPr>
          <w:rFonts w:ascii="宋体" w:hAnsi="宋体" w:eastAsia="宋体"/>
          <w:color w:val="auto"/>
          <w:sz w:val="18"/>
          <w:szCs w:val="18"/>
        </w:rPr>
        <w:t xml:space="preserve"> </w:t>
      </w:r>
      <w:r>
        <w:rPr>
          <w:rFonts w:hint="eastAsia" w:ascii="宋体" w:hAnsi="宋体" w:eastAsia="宋体"/>
          <w:color w:val="auto"/>
          <w:sz w:val="18"/>
          <w:szCs w:val="18"/>
        </w:rPr>
        <w:t>学生手机端试卷入口</w:t>
      </w:r>
    </w:p>
    <w:p>
      <w:pPr>
        <w:pStyle w:val="3"/>
        <w:numPr>
          <w:ilvl w:val="1"/>
          <w:numId w:val="1"/>
        </w:numPr>
        <w:rPr>
          <w:rFonts w:ascii="微软雅黑" w:hAnsi="微软雅黑"/>
          <w:color w:val="auto"/>
        </w:rPr>
      </w:pPr>
      <w:bookmarkStart w:id="5" w:name="_Toc30621"/>
      <w:r>
        <w:rPr>
          <w:rFonts w:hint="eastAsia" w:ascii="微软雅黑" w:hAnsi="微软雅黑"/>
          <w:color w:val="auto"/>
        </w:rPr>
        <w:t>考试过程</w:t>
      </w:r>
      <w:bookmarkEnd w:id="5"/>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雨课堂为在线考试提供单选题、多选题、投票题、判断题、填空题、主观题6种题型，其中主观题可以以文字和图片形式作答，网页版可上传附件。</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在考试过程中，学生每填答一道题系统将自动缓存答案，但学生必须点击试卷最后的【去交卷】，才能顺利提交试卷。</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考试时长结束或考试截止时间到了以后，试卷将被自动提交，逾时无法再进行作答。</w:t>
      </w:r>
    </w:p>
    <w:p>
      <w:pPr>
        <w:spacing w:line="360" w:lineRule="auto"/>
        <w:ind w:left="0" w:leftChars="0" w:firstLine="0" w:firstLineChars="0"/>
        <w:jc w:val="center"/>
        <w:rPr>
          <w:rFonts w:ascii="宋体" w:hAnsi="宋体" w:eastAsia="宋体"/>
          <w:color w:val="auto"/>
          <w:sz w:val="24"/>
          <w:szCs w:val="24"/>
        </w:rPr>
      </w:pPr>
      <w:r>
        <w:rPr>
          <w:rFonts w:ascii="宋体" w:hAnsi="宋体" w:eastAsia="宋体"/>
          <w:color w:val="auto"/>
          <w:sz w:val="24"/>
          <w:szCs w:val="24"/>
        </w:rPr>
        <w:drawing>
          <wp:inline distT="0" distB="0" distL="0" distR="0">
            <wp:extent cx="1264285" cy="2622550"/>
            <wp:effectExtent l="19050" t="19050" r="12065" b="254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0622" cy="2635270"/>
                    </a:xfrm>
                    <a:prstGeom prst="rect">
                      <a:avLst/>
                    </a:prstGeom>
                    <a:noFill/>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18"/>
          <w:szCs w:val="18"/>
        </w:rPr>
        <w:t>图3</w:t>
      </w:r>
      <w:r>
        <w:rPr>
          <w:rFonts w:ascii="宋体" w:hAnsi="宋体" w:eastAsia="宋体"/>
          <w:color w:val="auto"/>
          <w:sz w:val="18"/>
          <w:szCs w:val="18"/>
        </w:rPr>
        <w:t xml:space="preserve"> </w:t>
      </w:r>
      <w:r>
        <w:rPr>
          <w:rFonts w:hint="eastAsia" w:ascii="宋体" w:hAnsi="宋体" w:eastAsia="宋体"/>
          <w:color w:val="auto"/>
          <w:sz w:val="18"/>
          <w:szCs w:val="18"/>
        </w:rPr>
        <w:t>主观题作答页面</w:t>
      </w:r>
    </w:p>
    <w:p>
      <w:pPr>
        <w:pStyle w:val="3"/>
        <w:numPr>
          <w:ilvl w:val="1"/>
          <w:numId w:val="1"/>
        </w:numPr>
        <w:rPr>
          <w:rFonts w:ascii="微软雅黑" w:hAnsi="微软雅黑"/>
          <w:color w:val="auto"/>
        </w:rPr>
      </w:pPr>
      <w:bookmarkStart w:id="6" w:name="_Toc28326"/>
      <w:r>
        <w:rPr>
          <w:rFonts w:hint="eastAsia" w:ascii="微软雅黑" w:hAnsi="微软雅黑"/>
          <w:color w:val="auto"/>
        </w:rPr>
        <w:t>查看成绩及答案</w:t>
      </w:r>
      <w:bookmarkEnd w:id="6"/>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老师可对学生交卷后、显示答案的时间进行设置，届时学生再次点击该试卷进入，将看到个人成绩单以及每道题作答的情况。如老师在主观题中反馈了评语，学生可点击每一道主观题进入查看。</w:t>
      </w:r>
    </w:p>
    <w:p>
      <w:pPr>
        <w:pStyle w:val="18"/>
        <w:spacing w:line="360" w:lineRule="auto"/>
        <w:ind w:firstLine="0" w:firstLineChars="0"/>
        <w:jc w:val="center"/>
        <w:rPr>
          <w:rFonts w:ascii="宋体" w:hAnsi="宋体" w:eastAsia="宋体"/>
          <w:color w:val="auto"/>
          <w:sz w:val="24"/>
          <w:szCs w:val="24"/>
        </w:rPr>
      </w:pPr>
      <w:r>
        <w:rPr>
          <w:rFonts w:ascii="宋体" w:hAnsi="宋体" w:eastAsia="宋体"/>
          <w:color w:val="auto"/>
          <w:sz w:val="24"/>
          <w:szCs w:val="24"/>
        </w:rPr>
        <w:drawing>
          <wp:inline distT="0" distB="0" distL="0" distR="0">
            <wp:extent cx="1283335" cy="2661920"/>
            <wp:effectExtent l="19050" t="19050" r="12065" b="241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0935" cy="2698137"/>
                    </a:xfrm>
                    <a:prstGeom prst="rect">
                      <a:avLst/>
                    </a:prstGeom>
                    <a:noFill/>
                    <a:ln>
                      <a:solidFill>
                        <a:schemeClr val="tx1"/>
                      </a:solidFill>
                    </a:ln>
                  </pic:spPr>
                </pic:pic>
              </a:graphicData>
            </a:graphic>
          </wp:inline>
        </w:drawing>
      </w:r>
    </w:p>
    <w:p>
      <w:pPr>
        <w:pStyle w:val="18"/>
        <w:spacing w:line="360" w:lineRule="auto"/>
        <w:ind w:firstLine="0" w:firstLineChars="0"/>
        <w:jc w:val="center"/>
        <w:rPr>
          <w:rFonts w:ascii="宋体" w:hAnsi="宋体" w:eastAsia="宋体"/>
          <w:color w:val="auto"/>
          <w:sz w:val="24"/>
          <w:szCs w:val="24"/>
        </w:rPr>
      </w:pPr>
      <w:r>
        <w:rPr>
          <w:rFonts w:hint="eastAsia" w:ascii="宋体" w:hAnsi="宋体" w:eastAsia="宋体"/>
          <w:color w:val="auto"/>
          <w:sz w:val="18"/>
          <w:szCs w:val="18"/>
        </w:rPr>
        <w:t>图</w:t>
      </w:r>
      <w:r>
        <w:rPr>
          <w:rFonts w:ascii="宋体" w:hAnsi="宋体" w:eastAsia="宋体"/>
          <w:color w:val="auto"/>
          <w:sz w:val="18"/>
          <w:szCs w:val="18"/>
        </w:rPr>
        <w:t xml:space="preserve">4 </w:t>
      </w:r>
      <w:r>
        <w:rPr>
          <w:rFonts w:hint="eastAsia" w:ascii="宋体" w:hAnsi="宋体" w:eastAsia="宋体"/>
          <w:color w:val="auto"/>
          <w:sz w:val="18"/>
          <w:szCs w:val="18"/>
        </w:rPr>
        <w:t>成绩查看页面</w:t>
      </w:r>
    </w:p>
    <w:p>
      <w:pPr>
        <w:pStyle w:val="2"/>
        <w:numPr>
          <w:ilvl w:val="0"/>
          <w:numId w:val="1"/>
        </w:numPr>
        <w:rPr>
          <w:rFonts w:ascii="微软雅黑" w:hAnsi="微软雅黑"/>
          <w:color w:val="auto"/>
        </w:rPr>
      </w:pPr>
      <w:bookmarkStart w:id="7" w:name="_Toc6286"/>
      <w:r>
        <w:rPr>
          <w:rFonts w:hint="eastAsia" w:ascii="微软雅黑" w:hAnsi="微软雅黑"/>
          <w:color w:val="auto"/>
        </w:rPr>
        <w:t>电脑网页端作答</w:t>
      </w:r>
      <w:bookmarkEnd w:id="7"/>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无论老师是否选择【在线监考】，学生都可在电脑网页端作答。如老师选择了【在线监考】，学生只能在电脑网页端作答，请确保使用的电脑配置摄像头，推荐使用最新版本的Chrome浏览器。</w:t>
      </w:r>
    </w:p>
    <w:p>
      <w:pPr>
        <w:pStyle w:val="3"/>
        <w:numPr>
          <w:ilvl w:val="1"/>
          <w:numId w:val="1"/>
        </w:numPr>
        <w:rPr>
          <w:rFonts w:ascii="微软雅黑" w:hAnsi="微软雅黑"/>
          <w:color w:val="auto"/>
        </w:rPr>
      </w:pPr>
      <w:bookmarkStart w:id="8" w:name="_Toc65"/>
      <w:r>
        <w:rPr>
          <w:rFonts w:hint="eastAsia" w:ascii="微软雅黑" w:hAnsi="微软雅黑"/>
          <w:color w:val="auto"/>
        </w:rPr>
        <w:t>作答入口</w:t>
      </w:r>
      <w:bookmarkEnd w:id="8"/>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学生需登录雨课堂网页版（雨课堂公共服务器网页版为www.yuketang.cn, 长江雨课堂网页版为changjiang.yuketang.cn，荷塘雨课堂网页版为pro.yuketang.cn）,点击右下方的【网页抢先版】进入新版网页，在【我听的课】列表中找到对应的课程班级，已发布的试卷将出现在【学习日志】中，标签为【试卷】。</w:t>
      </w:r>
    </w:p>
    <w:p>
      <w:pPr>
        <w:jc w:val="center"/>
        <w:rPr>
          <w:color w:val="auto"/>
        </w:rPr>
      </w:pPr>
      <w:r>
        <w:rPr>
          <w:color w:val="auto"/>
        </w:rPr>
        <w:drawing>
          <wp:inline distT="0" distB="0" distL="0" distR="0">
            <wp:extent cx="5274310" cy="1234440"/>
            <wp:effectExtent l="19050" t="19050" r="21590" b="228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1234440"/>
                    </a:xfrm>
                    <a:prstGeom prst="rect">
                      <a:avLst/>
                    </a:prstGeom>
                    <a:ln>
                      <a:solidFill>
                        <a:schemeClr val="tx1"/>
                      </a:solidFill>
                    </a:ln>
                  </pic:spPr>
                </pic:pic>
              </a:graphicData>
            </a:graphic>
          </wp:inline>
        </w:drawing>
      </w:r>
    </w:p>
    <w:p>
      <w:pPr>
        <w:jc w:val="center"/>
        <w:rPr>
          <w:color w:val="auto"/>
        </w:rPr>
      </w:pPr>
      <w:r>
        <w:rPr>
          <w:rFonts w:hint="eastAsia" w:ascii="宋体" w:hAnsi="宋体" w:eastAsia="宋体"/>
          <w:color w:val="auto"/>
          <w:sz w:val="18"/>
          <w:szCs w:val="18"/>
        </w:rPr>
        <w:t>图</w:t>
      </w:r>
      <w:r>
        <w:rPr>
          <w:rFonts w:ascii="宋体" w:hAnsi="宋体" w:eastAsia="宋体"/>
          <w:color w:val="auto"/>
          <w:sz w:val="18"/>
          <w:szCs w:val="18"/>
        </w:rPr>
        <w:t xml:space="preserve">5 </w:t>
      </w:r>
      <w:r>
        <w:rPr>
          <w:rFonts w:hint="eastAsia" w:ascii="宋体" w:hAnsi="宋体" w:eastAsia="宋体"/>
          <w:color w:val="auto"/>
          <w:sz w:val="18"/>
          <w:szCs w:val="18"/>
        </w:rPr>
        <w:t>电脑端网页版试卷入口</w:t>
      </w:r>
    </w:p>
    <w:p>
      <w:pPr>
        <w:pStyle w:val="3"/>
        <w:numPr>
          <w:ilvl w:val="1"/>
          <w:numId w:val="1"/>
        </w:numPr>
        <w:rPr>
          <w:rFonts w:ascii="微软雅黑" w:hAnsi="微软雅黑"/>
          <w:color w:val="auto"/>
        </w:rPr>
      </w:pPr>
      <w:bookmarkStart w:id="9" w:name="_Toc8599"/>
      <w:r>
        <w:rPr>
          <w:rFonts w:hint="eastAsia" w:ascii="微软雅黑" w:hAnsi="微软雅黑"/>
          <w:color w:val="auto"/>
        </w:rPr>
        <w:t>身份验证</w:t>
      </w:r>
      <w:bookmarkEnd w:id="9"/>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如该考试老师设置了【在线监考】，学生需在开考前点击进入，进行身份验证。考试前30分钟内均可进行身份验证，请同学提前进入，准备好学生证照片，做好考试准备。如老师未设置【在线监考】，可省去此步。</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身份验证需上传证件照、进行拍照认证。学生无需等待老师验证通过，上传学生证照片及摄像头拍照后，即可进入考试。</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注：学生证照片的尺寸、格式和大小</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建议尺寸240*240px,</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格式JPG/PNG/JPEG/BMP, 小于5M</w:t>
      </w:r>
    </w:p>
    <w:p>
      <w:pPr>
        <w:jc w:val="center"/>
        <w:rPr>
          <w:color w:val="auto"/>
        </w:rPr>
      </w:pPr>
      <w:r>
        <w:rPr>
          <w:color w:val="auto"/>
        </w:rPr>
        <w:drawing>
          <wp:inline distT="0" distB="0" distL="0" distR="0">
            <wp:extent cx="3686810" cy="2866390"/>
            <wp:effectExtent l="19050" t="1905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707834" cy="2883327"/>
                    </a:xfrm>
                    <a:prstGeom prst="rect">
                      <a:avLst/>
                    </a:prstGeom>
                    <a:ln>
                      <a:solidFill>
                        <a:schemeClr val="tx1"/>
                      </a:solidFill>
                    </a:ln>
                  </pic:spPr>
                </pic:pic>
              </a:graphicData>
            </a:graphic>
          </wp:inline>
        </w:drawing>
      </w:r>
    </w:p>
    <w:p>
      <w:pPr>
        <w:jc w:val="center"/>
        <w:rPr>
          <w:color w:val="auto"/>
        </w:rPr>
      </w:pPr>
      <w:r>
        <w:rPr>
          <w:rFonts w:hint="eastAsia" w:ascii="宋体" w:hAnsi="宋体" w:eastAsia="宋体"/>
          <w:color w:val="auto"/>
          <w:sz w:val="18"/>
          <w:szCs w:val="18"/>
        </w:rPr>
        <w:t>图</w:t>
      </w:r>
      <w:r>
        <w:rPr>
          <w:rFonts w:ascii="宋体" w:hAnsi="宋体" w:eastAsia="宋体"/>
          <w:color w:val="auto"/>
          <w:sz w:val="18"/>
          <w:szCs w:val="18"/>
        </w:rPr>
        <w:t>6</w:t>
      </w:r>
      <w:r>
        <w:rPr>
          <w:rFonts w:hint="eastAsia" w:ascii="宋体" w:hAnsi="宋体" w:eastAsia="宋体"/>
          <w:color w:val="auto"/>
          <w:sz w:val="18"/>
          <w:szCs w:val="18"/>
        </w:rPr>
        <w:t>上传证件照</w:t>
      </w:r>
    </w:p>
    <w:p>
      <w:pPr>
        <w:jc w:val="center"/>
        <w:rPr>
          <w:color w:val="auto"/>
        </w:rPr>
      </w:pPr>
      <w:r>
        <w:rPr>
          <w:color w:val="auto"/>
        </w:rPr>
        <w:drawing>
          <wp:inline distT="0" distB="0" distL="0" distR="0">
            <wp:extent cx="3737610" cy="2723515"/>
            <wp:effectExtent l="19050" t="19050" r="15240" b="196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3773747" cy="2749664"/>
                    </a:xfrm>
                    <a:prstGeom prst="rect">
                      <a:avLst/>
                    </a:prstGeom>
                    <a:ln>
                      <a:solidFill>
                        <a:schemeClr val="tx1"/>
                      </a:solidFill>
                    </a:ln>
                  </pic:spPr>
                </pic:pic>
              </a:graphicData>
            </a:graphic>
          </wp:inline>
        </w:drawing>
      </w:r>
    </w:p>
    <w:p>
      <w:pPr>
        <w:jc w:val="center"/>
        <w:rPr>
          <w:color w:val="auto"/>
        </w:rPr>
      </w:pPr>
      <w:r>
        <w:rPr>
          <w:rFonts w:hint="eastAsia" w:ascii="宋体" w:hAnsi="宋体" w:eastAsia="宋体"/>
          <w:color w:val="auto"/>
          <w:sz w:val="18"/>
          <w:szCs w:val="18"/>
        </w:rPr>
        <w:t>图</w:t>
      </w:r>
      <w:r>
        <w:rPr>
          <w:rFonts w:ascii="宋体" w:hAnsi="宋体" w:eastAsia="宋体"/>
          <w:color w:val="auto"/>
          <w:sz w:val="18"/>
          <w:szCs w:val="18"/>
        </w:rPr>
        <w:t xml:space="preserve">7 </w:t>
      </w:r>
      <w:r>
        <w:rPr>
          <w:rFonts w:hint="eastAsia" w:ascii="宋体" w:hAnsi="宋体" w:eastAsia="宋体"/>
          <w:color w:val="auto"/>
          <w:sz w:val="18"/>
          <w:szCs w:val="18"/>
        </w:rPr>
        <w:t>摄像头拍照认证</w:t>
      </w:r>
    </w:p>
    <w:p>
      <w:pPr>
        <w:pStyle w:val="3"/>
        <w:numPr>
          <w:ilvl w:val="1"/>
          <w:numId w:val="1"/>
        </w:numPr>
        <w:rPr>
          <w:rFonts w:ascii="微软雅黑" w:hAnsi="微软雅黑"/>
          <w:color w:val="auto"/>
        </w:rPr>
      </w:pPr>
      <w:bookmarkStart w:id="10" w:name="_Toc23091"/>
      <w:r>
        <w:rPr>
          <w:rFonts w:hint="eastAsia" w:ascii="微软雅黑" w:hAnsi="微软雅黑"/>
          <w:color w:val="auto"/>
        </w:rPr>
        <w:t>在线考试</w:t>
      </w:r>
      <w:bookmarkEnd w:id="10"/>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学生在考试页面可通过鼠标下滑来进行下一道题的作答，也可通过左侧的导航栏快速定位到每一道题。如老师设置了考试时长，屏幕右上角将显示剩余时间，如老师未设置考试时长，屏幕右上角将显示已作答的时间。右上角有【交卷】按钮，学生答题结束后，需点击【交卷】按钮才能顺利交卷。考试时长结束或截止时间到了后，试卷将被自动提交。</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监督在线考试主要依靠摄像头抓拍</w:t>
      </w:r>
      <w:r>
        <w:rPr>
          <w:rFonts w:ascii="宋体" w:hAnsi="宋体" w:eastAsia="宋体"/>
          <w:color w:val="auto"/>
          <w:sz w:val="21"/>
          <w:szCs w:val="21"/>
        </w:rPr>
        <w:t>、</w:t>
      </w:r>
      <w:r>
        <w:rPr>
          <w:rFonts w:hint="eastAsia" w:ascii="宋体" w:hAnsi="宋体" w:eastAsia="宋体"/>
          <w:color w:val="auto"/>
          <w:sz w:val="21"/>
          <w:szCs w:val="21"/>
        </w:rPr>
        <w:t>切屏提醒</w:t>
      </w:r>
      <w:r>
        <w:rPr>
          <w:rFonts w:ascii="宋体" w:hAnsi="宋体" w:eastAsia="宋体"/>
          <w:color w:val="auto"/>
          <w:sz w:val="21"/>
          <w:szCs w:val="21"/>
        </w:rPr>
        <w:t>、电脑桌面截屏三</w:t>
      </w:r>
      <w:r>
        <w:rPr>
          <w:rFonts w:hint="eastAsia" w:ascii="宋体" w:hAnsi="宋体" w:eastAsia="宋体"/>
          <w:color w:val="auto"/>
          <w:sz w:val="21"/>
          <w:szCs w:val="21"/>
        </w:rPr>
        <w:t>个功能。</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摄像头抓拍：学生进行在线考试时，右上角始终有摄像头窗口，系统将进行抓拍（学生无感知）。</w:t>
      </w:r>
    </w:p>
    <w:p>
      <w:pPr>
        <w:spacing w:line="360" w:lineRule="auto"/>
        <w:rPr>
          <w:rFonts w:ascii="宋体" w:hAnsi="宋体" w:eastAsia="宋体"/>
          <w:color w:val="auto"/>
          <w:sz w:val="24"/>
          <w:szCs w:val="24"/>
        </w:rPr>
      </w:pPr>
      <w:r>
        <w:rPr>
          <w:color w:val="auto"/>
        </w:rPr>
        <w:drawing>
          <wp:inline distT="0" distB="0" distL="0" distR="0">
            <wp:extent cx="5274310" cy="1863090"/>
            <wp:effectExtent l="19050" t="19050" r="21590" b="228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4310" cy="1863090"/>
                    </a:xfrm>
                    <a:prstGeom prst="rect">
                      <a:avLst/>
                    </a:prstGeom>
                    <a:ln>
                      <a:solidFill>
                        <a:schemeClr val="accent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18"/>
          <w:szCs w:val="18"/>
        </w:rPr>
        <w:t>图</w:t>
      </w:r>
      <w:r>
        <w:rPr>
          <w:rFonts w:ascii="宋体" w:hAnsi="宋体" w:eastAsia="宋体"/>
          <w:color w:val="auto"/>
          <w:sz w:val="18"/>
          <w:szCs w:val="18"/>
        </w:rPr>
        <w:t xml:space="preserve">8 </w:t>
      </w:r>
      <w:r>
        <w:rPr>
          <w:rFonts w:hint="eastAsia" w:ascii="宋体" w:hAnsi="宋体" w:eastAsia="宋体"/>
          <w:color w:val="auto"/>
          <w:sz w:val="18"/>
          <w:szCs w:val="18"/>
        </w:rPr>
        <w:t>学生答题页面</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切屏提醒：如学生在作答时切出了考试页面，将收到系统的提醒。</w:t>
      </w:r>
    </w:p>
    <w:p>
      <w:pPr>
        <w:spacing w:line="360" w:lineRule="auto"/>
        <w:rPr>
          <w:rFonts w:ascii="宋体" w:hAnsi="宋体" w:eastAsia="宋体"/>
          <w:color w:val="auto"/>
          <w:sz w:val="24"/>
          <w:szCs w:val="24"/>
        </w:rPr>
      </w:pPr>
      <w:r>
        <w:rPr>
          <w:color w:val="auto"/>
        </w:rPr>
        <w:drawing>
          <wp:inline distT="0" distB="0" distL="0" distR="0">
            <wp:extent cx="5274310" cy="2588895"/>
            <wp:effectExtent l="19050" t="19050" r="21590" b="209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2588895"/>
                    </a:xfrm>
                    <a:prstGeom prst="rect">
                      <a:avLst/>
                    </a:prstGeom>
                    <a:ln>
                      <a:solidFill>
                        <a:schemeClr val="accent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18"/>
          <w:szCs w:val="18"/>
        </w:rPr>
        <w:t>图</w:t>
      </w:r>
      <w:r>
        <w:rPr>
          <w:rFonts w:ascii="宋体" w:hAnsi="宋体" w:eastAsia="宋体"/>
          <w:color w:val="auto"/>
          <w:sz w:val="18"/>
          <w:szCs w:val="18"/>
        </w:rPr>
        <w:t xml:space="preserve">9 </w:t>
      </w:r>
      <w:r>
        <w:rPr>
          <w:rFonts w:hint="eastAsia" w:ascii="宋体" w:hAnsi="宋体" w:eastAsia="宋体"/>
          <w:color w:val="auto"/>
          <w:sz w:val="18"/>
          <w:szCs w:val="18"/>
        </w:rPr>
        <w:t>切屏提示</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摄像头抓拍和切屏提醒的结果都将由老师来判定，如存在特殊情况，请与老师做好沟通。老师有权根据摄像头抓拍和切屏提醒的结果对学生的考试做出作废处理。</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如教师在【在线监考】设置时勾选了【电脑桌面截屏】选项，学生考试时须使用电脑端版本高于71的谷歌浏览器参加考试，且需要同意授权共享“整个屏幕”。否则无法参加考试。提示如下：</w:t>
      </w:r>
    </w:p>
    <w:p>
      <w:pPr>
        <w:spacing w:line="360" w:lineRule="auto"/>
        <w:jc w:val="center"/>
        <w:rPr>
          <w:rFonts w:ascii="宋体" w:hAnsi="宋体" w:eastAsia="宋体"/>
          <w:color w:val="auto"/>
          <w:sz w:val="24"/>
          <w:szCs w:val="24"/>
        </w:rPr>
      </w:pPr>
      <w:r>
        <w:rPr>
          <w:color w:val="auto"/>
        </w:rPr>
        <w:drawing>
          <wp:inline distT="0" distB="0" distL="0" distR="0">
            <wp:extent cx="3585845" cy="2922905"/>
            <wp:effectExtent l="19050" t="19050" r="1460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3590207" cy="2926647"/>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18"/>
          <w:szCs w:val="18"/>
        </w:rPr>
      </w:pPr>
      <w:r>
        <w:rPr>
          <w:rFonts w:hint="eastAsia" w:ascii="宋体" w:hAnsi="宋体" w:eastAsia="宋体"/>
          <w:color w:val="auto"/>
          <w:sz w:val="18"/>
          <w:szCs w:val="18"/>
        </w:rPr>
        <w:t>图</w:t>
      </w:r>
      <w:r>
        <w:rPr>
          <w:rFonts w:ascii="宋体" w:hAnsi="宋体" w:eastAsia="宋体"/>
          <w:color w:val="auto"/>
          <w:sz w:val="18"/>
          <w:szCs w:val="18"/>
        </w:rPr>
        <w:t xml:space="preserve">10 </w:t>
      </w:r>
      <w:r>
        <w:rPr>
          <w:rFonts w:hint="eastAsia" w:ascii="宋体" w:hAnsi="宋体" w:eastAsia="宋体"/>
          <w:color w:val="auto"/>
          <w:sz w:val="18"/>
          <w:szCs w:val="18"/>
        </w:rPr>
        <w:t>电脑桌面截屏</w:t>
      </w:r>
    </w:p>
    <w:p>
      <w:pPr>
        <w:spacing w:line="360" w:lineRule="auto"/>
        <w:jc w:val="center"/>
        <w:rPr>
          <w:rFonts w:ascii="宋体" w:hAnsi="宋体" w:eastAsia="宋体"/>
          <w:color w:val="auto"/>
          <w:sz w:val="24"/>
          <w:szCs w:val="24"/>
        </w:rPr>
      </w:pPr>
      <w:r>
        <w:rPr>
          <w:color w:val="auto"/>
        </w:rPr>
        <w:drawing>
          <wp:inline distT="0" distB="0" distL="0" distR="0">
            <wp:extent cx="4229735" cy="3191510"/>
            <wp:effectExtent l="19050" t="19050" r="18415" b="279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4242660" cy="3201150"/>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18"/>
          <w:szCs w:val="18"/>
        </w:rPr>
      </w:pPr>
      <w:r>
        <w:rPr>
          <w:rFonts w:hint="eastAsia" w:ascii="宋体" w:hAnsi="宋体" w:eastAsia="宋体"/>
          <w:color w:val="auto"/>
          <w:sz w:val="18"/>
          <w:szCs w:val="18"/>
        </w:rPr>
        <w:t>图</w:t>
      </w:r>
      <w:r>
        <w:rPr>
          <w:rFonts w:ascii="宋体" w:hAnsi="宋体" w:eastAsia="宋体"/>
          <w:color w:val="auto"/>
          <w:sz w:val="18"/>
          <w:szCs w:val="18"/>
        </w:rPr>
        <w:t xml:space="preserve">11 </w:t>
      </w:r>
      <w:r>
        <w:rPr>
          <w:rFonts w:hint="eastAsia" w:ascii="宋体" w:hAnsi="宋体" w:eastAsia="宋体"/>
          <w:color w:val="auto"/>
          <w:sz w:val="18"/>
          <w:szCs w:val="18"/>
        </w:rPr>
        <w:t>电脑桌面截屏截屏授权</w:t>
      </w:r>
    </w:p>
    <w:p>
      <w:pPr>
        <w:spacing w:line="360" w:lineRule="auto"/>
        <w:jc w:val="center"/>
        <w:rPr>
          <w:rFonts w:ascii="宋体" w:hAnsi="宋体" w:eastAsia="宋体"/>
          <w:color w:val="auto"/>
          <w:sz w:val="24"/>
          <w:szCs w:val="24"/>
        </w:rPr>
      </w:pPr>
      <w:r>
        <w:rPr>
          <w:color w:val="auto"/>
        </w:rPr>
        <w:drawing>
          <wp:inline distT="0" distB="0" distL="0" distR="0">
            <wp:extent cx="4237990" cy="3221355"/>
            <wp:effectExtent l="19050" t="19050" r="1016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4246437" cy="3227919"/>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18"/>
          <w:szCs w:val="18"/>
        </w:rPr>
      </w:pPr>
      <w:r>
        <w:rPr>
          <w:rFonts w:hint="eastAsia" w:ascii="宋体" w:hAnsi="宋体" w:eastAsia="宋体"/>
          <w:color w:val="auto"/>
          <w:sz w:val="18"/>
          <w:szCs w:val="18"/>
        </w:rPr>
        <w:t>图</w:t>
      </w:r>
      <w:r>
        <w:rPr>
          <w:rFonts w:ascii="宋体" w:hAnsi="宋体" w:eastAsia="宋体"/>
          <w:color w:val="auto"/>
          <w:sz w:val="18"/>
          <w:szCs w:val="18"/>
        </w:rPr>
        <w:t>12</w:t>
      </w:r>
      <w:r>
        <w:rPr>
          <w:rFonts w:hint="eastAsia" w:ascii="宋体" w:hAnsi="宋体" w:eastAsia="宋体"/>
          <w:color w:val="auto"/>
          <w:sz w:val="18"/>
          <w:szCs w:val="18"/>
        </w:rPr>
        <w:t>电脑桌面截屏截屏授权</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如教师在【在线监考】设置时没有勾选【电脑桌面截屏】选项，图10、11、12忽略。</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雨课堂考试页面水印</w:t>
      </w:r>
      <w:r>
        <w:rPr>
          <w:rFonts w:hint="eastAsia" w:ascii="宋体" w:hAnsi="宋体" w:eastAsia="宋体"/>
          <w:color w:val="auto"/>
          <w:sz w:val="21"/>
          <w:szCs w:val="21"/>
          <w:lang w:val="en-US" w:eastAsia="zh-CN"/>
        </w:rPr>
        <w:t>说明</w:t>
      </w:r>
      <w:r>
        <w:rPr>
          <w:rFonts w:hint="eastAsia" w:ascii="宋体" w:hAnsi="宋体" w:eastAsia="宋体"/>
          <w:color w:val="auto"/>
          <w:sz w:val="21"/>
          <w:szCs w:val="21"/>
        </w:rPr>
        <w:t>：</w:t>
      </w:r>
    </w:p>
    <w:p>
      <w:pPr>
        <w:spacing w:line="360" w:lineRule="auto"/>
        <w:ind w:firstLine="371" w:firstLineChars="177"/>
        <w:jc w:val="left"/>
        <w:rPr>
          <w:color w:val="auto"/>
        </w:rPr>
      </w:pPr>
      <w:r>
        <w:rPr>
          <w:rFonts w:hint="eastAsia" w:ascii="宋体" w:hAnsi="宋体" w:eastAsia="宋体"/>
          <w:color w:val="auto"/>
          <w:sz w:val="21"/>
          <w:szCs w:val="21"/>
        </w:rPr>
        <w:t>学生通过雨课堂各端进入考试，考试封面、内页及答题卡将展示学生的信息，普通班展示姓名、学号、实id（姓名学号指个人中心的信息）</w:t>
      </w:r>
      <w:r>
        <w:rPr>
          <w:rFonts w:hint="eastAsia" w:ascii="宋体" w:hAnsi="宋体" w:eastAsia="宋体"/>
          <w:color w:val="auto"/>
          <w:sz w:val="21"/>
          <w:szCs w:val="21"/>
          <w:lang w:val="en-US" w:eastAsia="zh-CN"/>
        </w:rPr>
        <w:t>如图13</w:t>
      </w:r>
      <w:r>
        <w:rPr>
          <w:rFonts w:hint="eastAsia" w:ascii="宋体" w:hAnsi="宋体" w:eastAsia="宋体"/>
          <w:color w:val="auto"/>
          <w:sz w:val="21"/>
          <w:szCs w:val="21"/>
        </w:rPr>
        <w:t>，专业</w:t>
      </w:r>
      <w:r>
        <w:rPr>
          <w:rFonts w:hint="eastAsia" w:ascii="宋体" w:hAnsi="宋体" w:eastAsia="宋体"/>
          <w:color w:val="auto"/>
          <w:sz w:val="21"/>
          <w:szCs w:val="21"/>
          <w:lang w:val="en-US" w:eastAsia="zh-CN"/>
        </w:rPr>
        <w:t>版班级（带校徽的班级）</w:t>
      </w:r>
      <w:r>
        <w:rPr>
          <w:rFonts w:hint="eastAsia" w:ascii="宋体" w:hAnsi="宋体" w:eastAsia="宋体"/>
          <w:color w:val="auto"/>
          <w:sz w:val="21"/>
          <w:szCs w:val="21"/>
        </w:rPr>
        <w:t>展示姓名、学号、虚id（姓名学号指后台导入的学生信息）</w:t>
      </w:r>
      <w:r>
        <w:rPr>
          <w:rFonts w:hint="eastAsia" w:ascii="宋体" w:hAnsi="宋体" w:eastAsia="宋体"/>
          <w:color w:val="auto"/>
          <w:sz w:val="21"/>
          <w:szCs w:val="21"/>
          <w:lang w:val="en-US" w:eastAsia="zh-CN"/>
        </w:rPr>
        <w:t>如图14</w:t>
      </w:r>
      <w:r>
        <w:rPr>
          <w:rFonts w:hint="eastAsia" w:ascii="宋体" w:hAnsi="宋体" w:eastAsia="宋体"/>
          <w:color w:val="auto"/>
          <w:sz w:val="21"/>
          <w:szCs w:val="21"/>
          <w:lang w:eastAsia="zh-CN"/>
        </w:rPr>
        <w:t>。</w:t>
      </w:r>
      <w:r>
        <w:rPr>
          <w:color w:val="auto"/>
        </w:rPr>
        <w:drawing>
          <wp:inline distT="0" distB="0" distL="114300" distR="114300">
            <wp:extent cx="5266690" cy="2784475"/>
            <wp:effectExtent l="0" t="0" r="381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tretch>
                      <a:fillRect/>
                    </a:stretch>
                  </pic:blipFill>
                  <pic:spPr>
                    <a:xfrm>
                      <a:off x="0" y="0"/>
                      <a:ext cx="5266690" cy="2784475"/>
                    </a:xfrm>
                    <a:prstGeom prst="rect">
                      <a:avLst/>
                    </a:prstGeom>
                    <a:noFill/>
                    <a:ln>
                      <a:noFill/>
                    </a:ln>
                  </pic:spPr>
                </pic:pic>
              </a:graphicData>
            </a:graphic>
          </wp:inline>
        </w:drawing>
      </w:r>
    </w:p>
    <w:p>
      <w:pPr>
        <w:spacing w:line="360" w:lineRule="auto"/>
        <w:jc w:val="center"/>
        <w:rPr>
          <w:rFonts w:hint="eastAsia" w:ascii="宋体" w:hAnsi="宋体" w:eastAsia="宋体"/>
          <w:color w:val="auto"/>
          <w:sz w:val="18"/>
          <w:szCs w:val="18"/>
          <w:lang w:val="en-US" w:eastAsia="zh-CN"/>
        </w:rPr>
      </w:pPr>
      <w:r>
        <w:rPr>
          <w:rFonts w:hint="eastAsia" w:ascii="宋体" w:hAnsi="宋体" w:eastAsia="宋体"/>
          <w:color w:val="auto"/>
          <w:sz w:val="18"/>
          <w:szCs w:val="18"/>
        </w:rPr>
        <w:t>图</w:t>
      </w:r>
      <w:r>
        <w:rPr>
          <w:rFonts w:ascii="宋体" w:hAnsi="宋体" w:eastAsia="宋体"/>
          <w:color w:val="auto"/>
          <w:sz w:val="18"/>
          <w:szCs w:val="18"/>
        </w:rPr>
        <w:t>1</w:t>
      </w:r>
      <w:r>
        <w:rPr>
          <w:rFonts w:hint="eastAsia" w:ascii="宋体" w:hAnsi="宋体" w:eastAsia="宋体"/>
          <w:color w:val="auto"/>
          <w:sz w:val="18"/>
          <w:szCs w:val="18"/>
          <w:lang w:val="en-US" w:eastAsia="zh-CN"/>
        </w:rPr>
        <w:t>3</w:t>
      </w:r>
      <w:r>
        <w:rPr>
          <w:rFonts w:hint="eastAsia" w:ascii="宋体" w:hAnsi="宋体" w:eastAsia="宋体"/>
          <w:color w:val="auto"/>
          <w:sz w:val="18"/>
          <w:szCs w:val="18"/>
        </w:rPr>
        <w:t>普通班</w:t>
      </w:r>
      <w:r>
        <w:rPr>
          <w:rFonts w:hint="eastAsia" w:ascii="宋体" w:hAnsi="宋体" w:eastAsia="宋体"/>
          <w:color w:val="auto"/>
          <w:sz w:val="18"/>
          <w:szCs w:val="18"/>
          <w:lang w:val="en-US" w:eastAsia="zh-CN"/>
        </w:rPr>
        <w:t>水印（</w:t>
      </w:r>
      <w:r>
        <w:rPr>
          <w:rFonts w:hint="eastAsia" w:ascii="宋体" w:hAnsi="宋体" w:eastAsia="宋体"/>
          <w:color w:val="auto"/>
          <w:sz w:val="18"/>
          <w:szCs w:val="18"/>
        </w:rPr>
        <w:t>姓名、学号、实id</w:t>
      </w:r>
      <w:r>
        <w:rPr>
          <w:rFonts w:hint="eastAsia" w:ascii="宋体" w:hAnsi="宋体" w:eastAsia="宋体"/>
          <w:color w:val="auto"/>
          <w:sz w:val="18"/>
          <w:szCs w:val="18"/>
          <w:lang w:val="en-US" w:eastAsia="zh-CN"/>
        </w:rPr>
        <w:t>）</w:t>
      </w:r>
    </w:p>
    <w:p>
      <w:pPr>
        <w:spacing w:line="360" w:lineRule="auto"/>
        <w:jc w:val="center"/>
        <w:rPr>
          <w:rFonts w:hint="eastAsia" w:ascii="宋体" w:hAnsi="宋体" w:eastAsia="宋体"/>
          <w:color w:val="auto"/>
          <w:sz w:val="18"/>
          <w:szCs w:val="18"/>
          <w:lang w:val="en-US" w:eastAsia="zh-CN"/>
        </w:rPr>
      </w:pPr>
    </w:p>
    <w:p>
      <w:pPr>
        <w:spacing w:line="360" w:lineRule="auto"/>
        <w:jc w:val="center"/>
        <w:rPr>
          <w:color w:val="auto"/>
        </w:rPr>
      </w:pPr>
      <w:r>
        <w:rPr>
          <w:color w:val="auto"/>
        </w:rPr>
        <w:drawing>
          <wp:inline distT="0" distB="0" distL="114300" distR="114300">
            <wp:extent cx="5266690" cy="2784475"/>
            <wp:effectExtent l="0" t="0" r="3810"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2"/>
                    <a:stretch>
                      <a:fillRect/>
                    </a:stretch>
                  </pic:blipFill>
                  <pic:spPr>
                    <a:xfrm>
                      <a:off x="0" y="0"/>
                      <a:ext cx="5266690" cy="2784475"/>
                    </a:xfrm>
                    <a:prstGeom prst="rect">
                      <a:avLst/>
                    </a:prstGeom>
                    <a:noFill/>
                    <a:ln>
                      <a:noFill/>
                    </a:ln>
                  </pic:spPr>
                </pic:pic>
              </a:graphicData>
            </a:graphic>
          </wp:inline>
        </w:drawing>
      </w:r>
    </w:p>
    <w:p>
      <w:pPr>
        <w:spacing w:line="360" w:lineRule="auto"/>
        <w:jc w:val="center"/>
        <w:rPr>
          <w:rFonts w:hint="eastAsia" w:ascii="宋体" w:hAnsi="宋体" w:eastAsia="宋体"/>
          <w:color w:val="auto"/>
          <w:sz w:val="18"/>
          <w:szCs w:val="18"/>
          <w:lang w:val="en-US" w:eastAsia="zh-CN"/>
        </w:rPr>
      </w:pPr>
      <w:r>
        <w:rPr>
          <w:rFonts w:hint="eastAsia" w:ascii="宋体" w:hAnsi="宋体" w:eastAsia="宋体"/>
          <w:color w:val="auto"/>
          <w:sz w:val="18"/>
          <w:szCs w:val="18"/>
        </w:rPr>
        <w:t>图1</w:t>
      </w:r>
      <w:r>
        <w:rPr>
          <w:rFonts w:hint="eastAsia" w:ascii="宋体" w:hAnsi="宋体" w:eastAsia="宋体"/>
          <w:color w:val="auto"/>
          <w:sz w:val="18"/>
          <w:szCs w:val="18"/>
          <w:lang w:val="en-US" w:eastAsia="zh-CN"/>
        </w:rPr>
        <w:t>4专业版班级水印（</w:t>
      </w:r>
      <w:r>
        <w:rPr>
          <w:rFonts w:hint="eastAsia" w:ascii="宋体" w:hAnsi="宋体" w:eastAsia="宋体"/>
          <w:color w:val="auto"/>
          <w:sz w:val="18"/>
          <w:szCs w:val="18"/>
        </w:rPr>
        <w:t>姓名、学号、虚id</w:t>
      </w:r>
      <w:r>
        <w:rPr>
          <w:rFonts w:hint="eastAsia" w:ascii="宋体" w:hAnsi="宋体" w:eastAsia="宋体"/>
          <w:color w:val="auto"/>
          <w:sz w:val="18"/>
          <w:szCs w:val="18"/>
          <w:lang w:val="en-US" w:eastAsia="zh-CN"/>
        </w:rPr>
        <w:t>）</w:t>
      </w:r>
    </w:p>
    <w:p>
      <w:pPr>
        <w:jc w:val="center"/>
        <w:rPr>
          <w:color w:val="auto"/>
        </w:rPr>
      </w:pPr>
      <w:r>
        <w:rPr>
          <w:color w:val="auto"/>
        </w:rPr>
        <w:drawing>
          <wp:inline distT="0" distB="0" distL="114300" distR="114300">
            <wp:extent cx="1346835" cy="2447925"/>
            <wp:effectExtent l="0" t="0" r="2540" b="254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3"/>
                    <a:stretch>
                      <a:fillRect/>
                    </a:stretch>
                  </pic:blipFill>
                  <pic:spPr>
                    <a:xfrm>
                      <a:off x="0" y="0"/>
                      <a:ext cx="1346835" cy="2447925"/>
                    </a:xfrm>
                    <a:prstGeom prst="rect">
                      <a:avLst/>
                    </a:prstGeom>
                    <a:noFill/>
                    <a:ln>
                      <a:noFill/>
                    </a:ln>
                  </pic:spPr>
                </pic:pic>
              </a:graphicData>
            </a:graphic>
          </wp:inline>
        </w:drawing>
      </w:r>
    </w:p>
    <w:p>
      <w:pPr>
        <w:jc w:val="center"/>
        <w:rPr>
          <w:rFonts w:hint="eastAsia"/>
          <w:color w:val="auto"/>
          <w:lang w:val="en-US" w:eastAsia="zh-CN"/>
        </w:rPr>
      </w:pPr>
      <w:r>
        <w:rPr>
          <w:rFonts w:hint="eastAsia" w:ascii="宋体" w:hAnsi="宋体" w:eastAsia="宋体"/>
          <w:color w:val="auto"/>
          <w:sz w:val="18"/>
          <w:szCs w:val="18"/>
          <w:lang w:val="en-US" w:eastAsia="zh-CN"/>
        </w:rPr>
        <w:t>图15 APP端水印展示</w:t>
      </w:r>
    </w:p>
    <w:p>
      <w:pPr>
        <w:pStyle w:val="3"/>
        <w:numPr>
          <w:ilvl w:val="1"/>
          <w:numId w:val="1"/>
        </w:numPr>
        <w:rPr>
          <w:rFonts w:ascii="微软雅黑" w:hAnsi="微软雅黑"/>
          <w:color w:val="auto"/>
        </w:rPr>
      </w:pPr>
      <w:bookmarkStart w:id="11" w:name="_Toc10423"/>
      <w:r>
        <w:rPr>
          <w:rFonts w:hint="eastAsia" w:ascii="微软雅黑" w:hAnsi="微软雅黑"/>
          <w:color w:val="auto"/>
        </w:rPr>
        <w:t>查看成绩及答案</w:t>
      </w:r>
      <w:bookmarkEnd w:id="11"/>
    </w:p>
    <w:p>
      <w:pPr>
        <w:pStyle w:val="18"/>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老师可对试卷查看权限、成绩公布的时间进行设置，届时学生再次点击该试卷进入，将看到个人成绩单以及每道题作答的情况。如老师在主观题中反馈了评语，学生可点击每一道主观题进入查看。</w:t>
      </w:r>
    </w:p>
    <w:p>
      <w:pPr>
        <w:spacing w:line="360" w:lineRule="auto"/>
        <w:jc w:val="center"/>
        <w:rPr>
          <w:rFonts w:ascii="宋体" w:hAnsi="宋体" w:eastAsia="宋体"/>
          <w:color w:val="auto"/>
          <w:sz w:val="24"/>
          <w:szCs w:val="24"/>
        </w:rPr>
      </w:pPr>
      <w:r>
        <w:rPr>
          <w:color w:val="auto"/>
        </w:rPr>
        <w:drawing>
          <wp:inline distT="0" distB="0" distL="0" distR="0">
            <wp:extent cx="4412615" cy="3105785"/>
            <wp:effectExtent l="19050" t="19050" r="2603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4420098" cy="3110991"/>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18"/>
          <w:szCs w:val="18"/>
        </w:rPr>
      </w:pPr>
      <w:r>
        <w:rPr>
          <w:rFonts w:hint="eastAsia" w:ascii="宋体" w:hAnsi="宋体" w:eastAsia="宋体"/>
          <w:color w:val="auto"/>
          <w:sz w:val="18"/>
          <w:szCs w:val="18"/>
        </w:rPr>
        <w:t>图</w:t>
      </w:r>
      <w:r>
        <w:rPr>
          <w:rFonts w:ascii="宋体" w:hAnsi="宋体" w:eastAsia="宋体"/>
          <w:color w:val="auto"/>
          <w:sz w:val="18"/>
          <w:szCs w:val="18"/>
        </w:rPr>
        <w:t>1</w:t>
      </w:r>
      <w:r>
        <w:rPr>
          <w:rFonts w:hint="eastAsia" w:ascii="宋体" w:hAnsi="宋体" w:eastAsia="宋体"/>
          <w:color w:val="auto"/>
          <w:sz w:val="18"/>
          <w:szCs w:val="18"/>
          <w:lang w:val="en-US" w:eastAsia="zh-CN"/>
        </w:rPr>
        <w:t>6</w:t>
      </w:r>
      <w:r>
        <w:rPr>
          <w:rFonts w:ascii="宋体" w:hAnsi="宋体" w:eastAsia="宋体"/>
          <w:color w:val="auto"/>
          <w:sz w:val="18"/>
          <w:szCs w:val="18"/>
        </w:rPr>
        <w:t xml:space="preserve"> </w:t>
      </w:r>
      <w:r>
        <w:rPr>
          <w:rFonts w:hint="eastAsia" w:ascii="宋体" w:hAnsi="宋体" w:eastAsia="宋体"/>
          <w:color w:val="auto"/>
          <w:sz w:val="18"/>
          <w:szCs w:val="18"/>
        </w:rPr>
        <w:t>考试详情页面</w:t>
      </w:r>
    </w:p>
    <w:p>
      <w:pPr>
        <w:pStyle w:val="2"/>
        <w:rPr>
          <w:color w:val="auto"/>
        </w:rPr>
      </w:pPr>
      <w:bookmarkStart w:id="12" w:name="_Toc10647"/>
      <w:r>
        <w:rPr>
          <w:rFonts w:hint="eastAsia"/>
          <w:color w:val="auto"/>
        </w:rPr>
        <w:t>附：一问一答</w:t>
      </w:r>
      <w:bookmarkEnd w:id="12"/>
    </w:p>
    <w:p>
      <w:pPr>
        <w:rPr>
          <w:rFonts w:ascii="宋体" w:hAnsi="宋体" w:eastAsia="宋体"/>
          <w:b/>
          <w:bCs/>
          <w:color w:val="auto"/>
          <w:szCs w:val="21"/>
        </w:rPr>
      </w:pPr>
      <w:r>
        <w:rPr>
          <w:rFonts w:hint="eastAsia" w:ascii="宋体" w:hAnsi="宋体" w:eastAsia="宋体"/>
          <w:b/>
          <w:bCs/>
          <w:color w:val="auto"/>
          <w:szCs w:val="21"/>
        </w:rPr>
        <w:t>1、可以在手机端作答吗？</w:t>
      </w:r>
    </w:p>
    <w:p>
      <w:pPr>
        <w:rPr>
          <w:rFonts w:ascii="宋体" w:hAnsi="宋体" w:eastAsia="宋体" w:cstheme="minorEastAsia"/>
          <w:bCs/>
          <w:color w:val="auto"/>
          <w:szCs w:val="21"/>
        </w:rPr>
      </w:pPr>
      <w:r>
        <w:rPr>
          <w:rFonts w:hint="eastAsia" w:ascii="宋体" w:hAnsi="宋体" w:eastAsia="宋体" w:cstheme="minorEastAsia"/>
          <w:b/>
          <w:color w:val="auto"/>
          <w:szCs w:val="21"/>
        </w:rPr>
        <w:t>情况一：</w:t>
      </w:r>
      <w:r>
        <w:rPr>
          <w:rFonts w:hint="eastAsia" w:ascii="宋体" w:hAnsi="宋体" w:eastAsia="宋体" w:cstheme="minorEastAsia"/>
          <w:bCs/>
          <w:color w:val="auto"/>
          <w:szCs w:val="21"/>
        </w:rPr>
        <w:t>老师发布试卷时，未勾选在线监考功能，学生可以在电脑端作答，也可以在手机端作答；</w:t>
      </w:r>
    </w:p>
    <w:p>
      <w:pPr>
        <w:rPr>
          <w:rFonts w:ascii="宋体" w:hAnsi="宋体" w:eastAsia="宋体" w:cstheme="minorEastAsia"/>
          <w:bCs/>
          <w:color w:val="auto"/>
          <w:szCs w:val="21"/>
        </w:rPr>
      </w:pPr>
      <w:r>
        <w:rPr>
          <w:rFonts w:hint="eastAsia" w:ascii="宋体" w:hAnsi="宋体" w:eastAsia="宋体" w:cstheme="minorEastAsia"/>
          <w:b/>
          <w:color w:val="auto"/>
          <w:szCs w:val="21"/>
        </w:rPr>
        <w:t>情况二：</w:t>
      </w:r>
      <w:r>
        <w:rPr>
          <w:rFonts w:hint="eastAsia" w:ascii="宋体" w:hAnsi="宋体" w:eastAsia="宋体" w:cstheme="minorEastAsia"/>
          <w:bCs/>
          <w:color w:val="auto"/>
          <w:szCs w:val="21"/>
        </w:rPr>
        <w:t>老师发布试卷时，勾选了在线监考，需要学生在网页端作答，手机雨课堂微信公众号和小程序内不能作答；</w:t>
      </w:r>
      <w:r>
        <w:rPr>
          <w:rFonts w:ascii="宋体" w:hAnsi="宋体" w:eastAsia="宋体" w:cstheme="minorEastAsia"/>
          <w:bCs/>
          <w:color w:val="auto"/>
          <w:szCs w:val="21"/>
        </w:rPr>
        <w:t xml:space="preserve"> </w:t>
      </w:r>
    </w:p>
    <w:p>
      <w:pPr>
        <w:rPr>
          <w:rFonts w:ascii="宋体" w:hAnsi="宋体" w:eastAsia="宋体" w:cstheme="minorEastAsia"/>
          <w:bCs/>
          <w:color w:val="auto"/>
          <w:szCs w:val="21"/>
        </w:rPr>
      </w:pPr>
    </w:p>
    <w:p>
      <w:pPr>
        <w:rPr>
          <w:rFonts w:ascii="宋体" w:hAnsi="宋体" w:eastAsia="宋体"/>
          <w:b/>
          <w:bCs/>
          <w:color w:val="auto"/>
          <w:szCs w:val="21"/>
        </w:rPr>
      </w:pPr>
      <w:bookmarkStart w:id="13" w:name="_Toc93953817"/>
      <w:bookmarkStart w:id="14" w:name="_Toc93953777"/>
      <w:r>
        <w:rPr>
          <w:rFonts w:hint="eastAsia" w:ascii="宋体" w:hAnsi="宋体" w:eastAsia="宋体"/>
          <w:b/>
          <w:bCs/>
          <w:color w:val="auto"/>
          <w:szCs w:val="21"/>
        </w:rPr>
        <w:t>2、</w:t>
      </w:r>
      <w:r>
        <w:rPr>
          <w:rFonts w:ascii="宋体" w:hAnsi="宋体" w:eastAsia="宋体"/>
          <w:b/>
          <w:bCs/>
          <w:color w:val="auto"/>
          <w:szCs w:val="21"/>
        </w:rPr>
        <w:t>在线监考，传错证件照</w:t>
      </w:r>
      <w:r>
        <w:rPr>
          <w:rFonts w:hint="eastAsia" w:ascii="宋体" w:hAnsi="宋体" w:eastAsia="宋体"/>
          <w:b/>
          <w:bCs/>
          <w:color w:val="auto"/>
          <w:szCs w:val="21"/>
        </w:rPr>
        <w:t>/证件照不符合要求</w:t>
      </w:r>
      <w:r>
        <w:rPr>
          <w:rFonts w:ascii="宋体" w:hAnsi="宋体" w:eastAsia="宋体"/>
          <w:b/>
          <w:bCs/>
          <w:color w:val="auto"/>
          <w:szCs w:val="21"/>
        </w:rPr>
        <w:t>，可以重新上传吗？</w:t>
      </w:r>
      <w:bookmarkEnd w:id="13"/>
      <w:bookmarkEnd w:id="14"/>
    </w:p>
    <w:p>
      <w:pPr>
        <w:rPr>
          <w:rFonts w:ascii="宋体" w:hAnsi="宋体" w:eastAsia="宋体"/>
          <w:bCs/>
          <w:color w:val="auto"/>
          <w:szCs w:val="21"/>
        </w:rPr>
      </w:pPr>
      <w:r>
        <w:rPr>
          <w:rFonts w:ascii="宋体" w:hAnsi="宋体" w:eastAsia="宋体"/>
          <w:bCs/>
          <w:color w:val="auto"/>
          <w:szCs w:val="21"/>
        </w:rPr>
        <w:t>在没有通过身份验证之前，</w:t>
      </w:r>
      <w:r>
        <w:rPr>
          <w:rFonts w:hint="eastAsia" w:ascii="宋体" w:hAnsi="宋体" w:eastAsia="宋体"/>
          <w:bCs/>
          <w:color w:val="auto"/>
          <w:szCs w:val="21"/>
        </w:rPr>
        <w:t>学生</w:t>
      </w:r>
      <w:r>
        <w:rPr>
          <w:rFonts w:ascii="宋体" w:hAnsi="宋体" w:eastAsia="宋体"/>
          <w:bCs/>
          <w:color w:val="auto"/>
          <w:szCs w:val="21"/>
        </w:rPr>
        <w:t>可以</w:t>
      </w:r>
      <w:r>
        <w:rPr>
          <w:rFonts w:hint="eastAsia" w:ascii="宋体" w:hAnsi="宋体" w:eastAsia="宋体"/>
          <w:bCs/>
          <w:color w:val="auto"/>
          <w:szCs w:val="21"/>
        </w:rPr>
        <w:t>反复</w:t>
      </w:r>
      <w:r>
        <w:rPr>
          <w:rFonts w:ascii="宋体" w:hAnsi="宋体" w:eastAsia="宋体"/>
          <w:bCs/>
          <w:color w:val="auto"/>
          <w:szCs w:val="21"/>
        </w:rPr>
        <w:t>点击上一步</w:t>
      </w:r>
      <w:r>
        <w:rPr>
          <w:rFonts w:hint="eastAsia" w:ascii="宋体" w:hAnsi="宋体" w:eastAsia="宋体"/>
          <w:bCs/>
          <w:color w:val="auto"/>
          <w:szCs w:val="21"/>
        </w:rPr>
        <w:t>进行</w:t>
      </w:r>
      <w:r>
        <w:rPr>
          <w:rFonts w:ascii="宋体" w:hAnsi="宋体" w:eastAsia="宋体"/>
          <w:bCs/>
          <w:color w:val="auto"/>
          <w:szCs w:val="21"/>
        </w:rPr>
        <w:t>修改，但身份验证通过</w:t>
      </w:r>
      <w:r>
        <w:rPr>
          <w:rFonts w:hint="eastAsia" w:ascii="宋体" w:hAnsi="宋体" w:eastAsia="宋体"/>
          <w:bCs/>
          <w:color w:val="auto"/>
          <w:szCs w:val="21"/>
        </w:rPr>
        <w:t>后</w:t>
      </w:r>
      <w:r>
        <w:rPr>
          <w:rFonts w:ascii="宋体" w:hAnsi="宋体" w:eastAsia="宋体"/>
          <w:bCs/>
          <w:color w:val="auto"/>
          <w:szCs w:val="21"/>
        </w:rPr>
        <w:t>，就无法修改了，只能等到下次在线监考时可以修改证件照。</w:t>
      </w:r>
    </w:p>
    <w:p>
      <w:pPr>
        <w:rPr>
          <w:rFonts w:ascii="宋体" w:hAnsi="宋体" w:eastAsia="宋体"/>
          <w:bCs/>
          <w:color w:val="auto"/>
          <w:szCs w:val="21"/>
        </w:rPr>
      </w:pPr>
    </w:p>
    <w:p>
      <w:pPr>
        <w:rPr>
          <w:rFonts w:ascii="宋体" w:hAnsi="宋体" w:eastAsia="宋体"/>
          <w:b/>
          <w:bCs/>
          <w:color w:val="auto"/>
          <w:szCs w:val="21"/>
        </w:rPr>
      </w:pPr>
      <w:bookmarkStart w:id="15" w:name="_Toc93953778"/>
      <w:bookmarkStart w:id="16" w:name="_Toc93953818"/>
      <w:r>
        <w:rPr>
          <w:rFonts w:hint="eastAsia" w:ascii="宋体" w:hAnsi="宋体" w:eastAsia="宋体"/>
          <w:b/>
          <w:bCs/>
          <w:color w:val="auto"/>
          <w:szCs w:val="21"/>
        </w:rPr>
        <w:t>3、主观题没有作答的地方/</w:t>
      </w:r>
      <w:r>
        <w:rPr>
          <w:rFonts w:ascii="宋体" w:hAnsi="宋体" w:eastAsia="宋体"/>
          <w:b/>
          <w:bCs/>
          <w:color w:val="auto"/>
          <w:szCs w:val="21"/>
        </w:rPr>
        <w:t>提交不了主观题答案。</w:t>
      </w:r>
      <w:bookmarkEnd w:id="15"/>
      <w:bookmarkEnd w:id="16"/>
    </w:p>
    <w:p>
      <w:pPr>
        <w:rPr>
          <w:rFonts w:ascii="宋体" w:hAnsi="宋体" w:eastAsia="宋体"/>
          <w:bCs/>
          <w:color w:val="auto"/>
          <w:szCs w:val="21"/>
        </w:rPr>
      </w:pPr>
      <w:r>
        <w:rPr>
          <w:rFonts w:hint="eastAsia" w:ascii="宋体" w:hAnsi="宋体" w:eastAsia="宋体"/>
          <w:bCs/>
          <w:color w:val="auto"/>
          <w:szCs w:val="21"/>
        </w:rPr>
        <w:t>一般是浏览器和网络的问题，具体操作步骤：</w:t>
      </w:r>
    </w:p>
    <w:p>
      <w:pPr>
        <w:rPr>
          <w:rFonts w:ascii="宋体" w:hAnsi="宋体" w:eastAsia="宋体"/>
          <w:bCs/>
          <w:color w:val="auto"/>
          <w:szCs w:val="21"/>
        </w:rPr>
      </w:pPr>
      <w:r>
        <w:rPr>
          <w:rFonts w:hint="eastAsia" w:ascii="宋体" w:hAnsi="宋体" w:eastAsia="宋体"/>
          <w:bCs/>
          <w:color w:val="auto"/>
          <w:szCs w:val="21"/>
        </w:rPr>
        <w:t>建议换浏览器作答（推荐谷歌）；</w:t>
      </w:r>
    </w:p>
    <w:p>
      <w:pPr>
        <w:rPr>
          <w:rFonts w:ascii="宋体" w:hAnsi="宋体" w:eastAsia="宋体"/>
          <w:bCs/>
          <w:color w:val="auto"/>
          <w:szCs w:val="21"/>
        </w:rPr>
      </w:pPr>
      <w:r>
        <w:rPr>
          <w:rFonts w:hint="eastAsia" w:ascii="宋体" w:hAnsi="宋体" w:eastAsia="宋体"/>
          <w:bCs/>
          <w:color w:val="auto"/>
          <w:szCs w:val="21"/>
        </w:rPr>
        <w:t>退出当前考试页面，检查网络是否顺畅（能不能打开其他网页）；</w:t>
      </w:r>
    </w:p>
    <w:p>
      <w:pPr>
        <w:rPr>
          <w:rFonts w:hint="eastAsia" w:ascii="宋体" w:hAnsi="宋体" w:eastAsia="宋体"/>
          <w:bCs/>
          <w:color w:val="auto"/>
          <w:szCs w:val="21"/>
        </w:rPr>
      </w:pPr>
      <w:r>
        <w:rPr>
          <w:rFonts w:hint="eastAsia" w:ascii="宋体" w:hAnsi="宋体" w:eastAsia="宋体"/>
          <w:bCs/>
          <w:color w:val="auto"/>
          <w:szCs w:val="21"/>
        </w:rPr>
        <w:t>清除一下缓存，重新进入试卷；</w:t>
      </w:r>
    </w:p>
    <w:p>
      <w:pPr>
        <w:rPr>
          <w:rFonts w:ascii="宋体" w:hAnsi="宋体" w:eastAsia="宋体"/>
          <w:bCs/>
          <w:color w:val="auto"/>
          <w:szCs w:val="21"/>
        </w:rPr>
      </w:pPr>
    </w:p>
    <w:p>
      <w:pPr>
        <w:rPr>
          <w:rFonts w:ascii="宋体" w:hAnsi="宋体" w:eastAsia="宋体"/>
          <w:b/>
          <w:bCs/>
          <w:color w:val="auto"/>
          <w:szCs w:val="21"/>
        </w:rPr>
      </w:pPr>
      <w:r>
        <w:rPr>
          <w:rFonts w:hint="eastAsia" w:ascii="宋体" w:hAnsi="宋体" w:eastAsia="宋体"/>
          <w:b/>
          <w:bCs/>
          <w:color w:val="auto"/>
          <w:szCs w:val="21"/>
          <w:lang w:val="en-US" w:eastAsia="zh-CN"/>
        </w:rPr>
        <w:t>4</w:t>
      </w:r>
      <w:r>
        <w:rPr>
          <w:rFonts w:hint="eastAsia" w:ascii="宋体" w:hAnsi="宋体" w:eastAsia="宋体"/>
          <w:b/>
          <w:bCs/>
          <w:color w:val="auto"/>
          <w:szCs w:val="21"/>
        </w:rPr>
        <w:t>、主观题</w:t>
      </w:r>
      <w:r>
        <w:rPr>
          <w:rFonts w:hint="eastAsia" w:ascii="宋体" w:hAnsi="宋体" w:eastAsia="宋体"/>
          <w:b/>
          <w:bCs/>
          <w:color w:val="auto"/>
          <w:szCs w:val="21"/>
          <w:lang w:val="en-US" w:eastAsia="zh-CN"/>
        </w:rPr>
        <w:t>是否可以提交视频文件？</w:t>
      </w:r>
    </w:p>
    <w:p>
      <w:pPr>
        <w:rPr>
          <w:rFonts w:hint="eastAsia" w:ascii="宋体" w:hAnsi="宋体" w:eastAsia="宋体"/>
          <w:bCs/>
          <w:color w:val="auto"/>
          <w:szCs w:val="21"/>
        </w:rPr>
      </w:pPr>
      <w:r>
        <w:rPr>
          <w:rFonts w:hint="eastAsia" w:ascii="宋体" w:hAnsi="宋体" w:eastAsia="宋体"/>
          <w:bCs/>
          <w:color w:val="auto"/>
          <w:szCs w:val="21"/>
          <w:lang w:val="en-US" w:eastAsia="zh-CN"/>
        </w:rPr>
        <w:t>可以的，</w:t>
      </w:r>
      <w:r>
        <w:rPr>
          <w:rFonts w:hint="eastAsia" w:ascii="宋体" w:hAnsi="宋体" w:eastAsia="宋体"/>
          <w:bCs/>
          <w:color w:val="auto"/>
          <w:szCs w:val="21"/>
        </w:rPr>
        <w:t>主观题</w:t>
      </w:r>
      <w:r>
        <w:rPr>
          <w:rFonts w:hint="default" w:ascii="宋体" w:hAnsi="宋体" w:eastAsia="宋体"/>
          <w:bCs/>
          <w:color w:val="auto"/>
          <w:szCs w:val="21"/>
        </w:rPr>
        <w:t>可上传1个附件，文件不超过100M</w:t>
      </w:r>
    </w:p>
    <w:p>
      <w:pPr>
        <w:rPr>
          <w:rFonts w:hint="default" w:ascii="宋体" w:hAnsi="宋体" w:eastAsia="宋体"/>
          <w:bCs/>
          <w:color w:val="auto"/>
          <w:szCs w:val="21"/>
        </w:rPr>
      </w:pPr>
      <w:r>
        <w:rPr>
          <w:rFonts w:hint="default" w:ascii="宋体" w:hAnsi="宋体" w:eastAsia="宋体"/>
          <w:bCs/>
          <w:color w:val="auto"/>
          <w:szCs w:val="21"/>
        </w:rPr>
        <w:t>可以上传的文件类型包括</w:t>
      </w:r>
    </w:p>
    <w:p>
      <w:pPr>
        <w:rPr>
          <w:rFonts w:hint="eastAsia" w:ascii="宋体" w:hAnsi="宋体" w:eastAsia="宋体"/>
          <w:bCs/>
          <w:color w:val="auto"/>
          <w:szCs w:val="21"/>
          <w:lang w:val="en-US" w:eastAsia="zh-CN"/>
        </w:rPr>
      </w:pPr>
      <w:r>
        <w:rPr>
          <w:rFonts w:hint="default" w:ascii="宋体" w:hAnsi="宋体" w:eastAsia="宋体"/>
          <w:bCs/>
          <w:color w:val="auto"/>
          <w:szCs w:val="21"/>
        </w:rPr>
        <w:t>pdf,doc,docx,wps,pages,xls,xlsx,et,csv,numbers,ppt,pptx,dps,keytxt,rtf,jpg,jpeg,png,bmp,tif,gif,rar,zip,7z,tar,mp3,wav</w:t>
      </w:r>
      <w:r>
        <w:rPr>
          <w:rFonts w:hint="eastAsia" w:ascii="宋体" w:hAnsi="宋体" w:eastAsia="宋体"/>
          <w:bCs/>
          <w:color w:val="auto"/>
          <w:szCs w:val="21"/>
          <w:lang w:eastAsia="zh-CN"/>
        </w:rPr>
        <w:t>，</w:t>
      </w:r>
      <w:r>
        <w:rPr>
          <w:rFonts w:hint="eastAsia" w:ascii="宋体" w:hAnsi="宋体" w:eastAsia="宋体"/>
          <w:bCs/>
          <w:color w:val="auto"/>
          <w:szCs w:val="21"/>
          <w:lang w:val="en-US" w:eastAsia="zh-CN"/>
        </w:rPr>
        <w:t>mp4，mov</w:t>
      </w:r>
    </w:p>
    <w:p>
      <w:pPr>
        <w:numPr>
          <w:ilvl w:val="0"/>
          <w:numId w:val="0"/>
        </w:numPr>
        <w:rPr>
          <w:rFonts w:hint="eastAsia" w:ascii="宋体" w:hAnsi="宋体" w:eastAsia="宋体"/>
          <w:b/>
          <w:bCs/>
          <w:color w:val="auto"/>
          <w:szCs w:val="21"/>
          <w:lang w:val="en-US" w:eastAsia="zh-CN"/>
        </w:rPr>
      </w:pPr>
    </w:p>
    <w:p>
      <w:pPr>
        <w:rPr>
          <w:rFonts w:hint="eastAsia" w:ascii="宋体" w:hAnsi="宋体" w:eastAsia="宋体"/>
          <w:b/>
          <w:bCs/>
          <w:color w:val="auto"/>
          <w:szCs w:val="21"/>
          <w:lang w:val="en-US" w:eastAsia="zh-CN"/>
        </w:rPr>
      </w:pPr>
      <w:r>
        <w:rPr>
          <w:rFonts w:hint="eastAsia" w:ascii="宋体" w:hAnsi="宋体" w:eastAsia="宋体"/>
          <w:b/>
          <w:bCs/>
          <w:color w:val="auto"/>
          <w:szCs w:val="21"/>
          <w:lang w:val="en-US" w:eastAsia="zh-CN"/>
        </w:rPr>
        <w:t>5、主观题和填空题是否可以粘贴作答内容？</w:t>
      </w:r>
    </w:p>
    <w:p>
      <w:pPr>
        <w:numPr>
          <w:ilvl w:val="0"/>
          <w:numId w:val="0"/>
        </w:numPr>
        <w:rPr>
          <w:rFonts w:hint="default" w:ascii="宋体" w:hAnsi="宋体" w:eastAsia="宋体"/>
          <w:b w:val="0"/>
          <w:bCs w:val="0"/>
          <w:color w:val="auto"/>
          <w:szCs w:val="21"/>
          <w:lang w:val="en-US" w:eastAsia="zh-CN"/>
        </w:rPr>
      </w:pPr>
      <w:r>
        <w:rPr>
          <w:rFonts w:hint="default" w:ascii="宋体" w:hAnsi="宋体" w:eastAsia="宋体"/>
          <w:b w:val="0"/>
          <w:bCs w:val="0"/>
          <w:color w:val="auto"/>
          <w:szCs w:val="21"/>
          <w:lang w:val="en-US" w:eastAsia="zh-CN"/>
        </w:rPr>
        <w:t>新考试</w:t>
      </w:r>
      <w:r>
        <w:rPr>
          <w:rFonts w:hint="eastAsia" w:ascii="宋体" w:hAnsi="宋体" w:eastAsia="宋体"/>
          <w:b w:val="0"/>
          <w:bCs w:val="0"/>
          <w:color w:val="auto"/>
          <w:szCs w:val="21"/>
          <w:lang w:val="en-US" w:eastAsia="zh-CN"/>
        </w:rPr>
        <w:t>（网页端）有</w:t>
      </w:r>
      <w:r>
        <w:rPr>
          <w:rFonts w:hint="default" w:ascii="宋体" w:hAnsi="宋体" w:eastAsia="宋体"/>
          <w:b w:val="0"/>
          <w:bCs w:val="0"/>
          <w:color w:val="auto"/>
          <w:szCs w:val="21"/>
          <w:lang w:val="en-US" w:eastAsia="zh-CN"/>
        </w:rPr>
        <w:t xml:space="preserve">禁止复制粘贴功能，教师发布试卷时将“是否禁止复制粘贴”项设置成“否”，学生作答主观题和填空题时将不允许粘贴作答内容 </w:t>
      </w:r>
    </w:p>
    <w:p>
      <w:pPr>
        <w:rPr>
          <w:rFonts w:hint="eastAsia" w:ascii="宋体" w:hAnsi="宋体" w:eastAsia="宋体"/>
          <w:bCs/>
          <w:color w:val="auto"/>
          <w:szCs w:val="21"/>
        </w:rPr>
      </w:pPr>
    </w:p>
    <w:p>
      <w:pPr>
        <w:rPr>
          <w:rFonts w:ascii="宋体" w:hAnsi="宋体" w:eastAsia="宋体"/>
          <w:b/>
          <w:bCs/>
          <w:color w:val="auto"/>
          <w:szCs w:val="21"/>
        </w:rPr>
      </w:pPr>
      <w:r>
        <w:rPr>
          <w:rFonts w:hint="eastAsia" w:ascii="宋体" w:hAnsi="宋体" w:eastAsia="宋体"/>
          <w:b/>
          <w:bCs/>
          <w:color w:val="auto"/>
          <w:szCs w:val="21"/>
          <w:lang w:val="en-US" w:eastAsia="zh-CN"/>
        </w:rPr>
        <w:t>6</w:t>
      </w:r>
      <w:r>
        <w:rPr>
          <w:rFonts w:hint="eastAsia" w:ascii="宋体" w:hAnsi="宋体" w:eastAsia="宋体"/>
          <w:b/>
          <w:bCs/>
          <w:color w:val="auto"/>
          <w:szCs w:val="21"/>
        </w:rPr>
        <w:t>、</w:t>
      </w:r>
      <w:bookmarkStart w:id="17" w:name="_Toc93953819"/>
      <w:bookmarkStart w:id="18" w:name="_Toc93953779"/>
      <w:r>
        <w:rPr>
          <w:rFonts w:ascii="宋体" w:hAnsi="宋体" w:eastAsia="宋体"/>
          <w:b/>
          <w:bCs/>
          <w:color w:val="auto"/>
          <w:szCs w:val="21"/>
        </w:rPr>
        <w:t>作答过程中异常退出，还能再进入试卷</w:t>
      </w:r>
      <w:r>
        <w:rPr>
          <w:rFonts w:hint="eastAsia" w:ascii="宋体" w:hAnsi="宋体" w:eastAsia="宋体"/>
          <w:b/>
          <w:bCs/>
          <w:color w:val="auto"/>
          <w:szCs w:val="21"/>
          <w:lang w:val="en-US" w:eastAsia="zh-CN"/>
        </w:rPr>
        <w:t>作答</w:t>
      </w:r>
      <w:r>
        <w:rPr>
          <w:rFonts w:hint="eastAsia" w:ascii="宋体" w:hAnsi="宋体" w:eastAsia="宋体"/>
          <w:b/>
          <w:bCs/>
          <w:color w:val="auto"/>
          <w:szCs w:val="21"/>
        </w:rPr>
        <w:t>/作答记录还在吗</w:t>
      </w:r>
      <w:r>
        <w:rPr>
          <w:rFonts w:ascii="宋体" w:hAnsi="宋体" w:eastAsia="宋体"/>
          <w:b/>
          <w:bCs/>
          <w:color w:val="auto"/>
          <w:szCs w:val="21"/>
        </w:rPr>
        <w:t>?</w:t>
      </w:r>
      <w:bookmarkEnd w:id="17"/>
      <w:bookmarkEnd w:id="18"/>
    </w:p>
    <w:p>
      <w:pPr>
        <w:rPr>
          <w:rFonts w:ascii="宋体" w:hAnsi="宋体" w:eastAsia="宋体"/>
          <w:color w:val="auto"/>
          <w:szCs w:val="21"/>
        </w:rPr>
      </w:pPr>
      <w:r>
        <w:rPr>
          <w:rFonts w:ascii="宋体" w:hAnsi="宋体" w:eastAsia="宋体"/>
          <w:color w:val="auto"/>
          <w:szCs w:val="21"/>
        </w:rPr>
        <w:t>在考试截止时间之前/考试时长用完之前，学生只要不点击交卷，都可以再次进入试卷作答</w:t>
      </w:r>
      <w:r>
        <w:rPr>
          <w:rFonts w:hint="eastAsia" w:ascii="宋体" w:hAnsi="宋体" w:eastAsia="宋体"/>
          <w:color w:val="auto"/>
          <w:szCs w:val="21"/>
        </w:rPr>
        <w:t>；之前作答的习题，答案都会被保留在试卷中（选择题作答完立即保存；填空题主观题编辑框中的内容5s自动保存一次，附件上传完立即保存）</w:t>
      </w:r>
      <w:r>
        <w:rPr>
          <w:rFonts w:ascii="宋体" w:hAnsi="宋体" w:eastAsia="宋体"/>
          <w:color w:val="auto"/>
          <w:szCs w:val="21"/>
        </w:rPr>
        <w:t>；</w:t>
      </w:r>
    </w:p>
    <w:p>
      <w:pPr>
        <w:rPr>
          <w:rFonts w:ascii="宋体" w:hAnsi="宋体" w:eastAsia="宋体"/>
          <w:color w:val="auto"/>
          <w:szCs w:val="21"/>
        </w:rPr>
      </w:pPr>
    </w:p>
    <w:p>
      <w:pPr>
        <w:rPr>
          <w:rFonts w:ascii="宋体" w:hAnsi="宋体" w:eastAsia="宋体"/>
          <w:b/>
          <w:bCs/>
          <w:color w:val="auto"/>
          <w:szCs w:val="21"/>
        </w:rPr>
      </w:pPr>
      <w:r>
        <w:rPr>
          <w:rFonts w:hint="eastAsia" w:ascii="宋体" w:hAnsi="宋体" w:eastAsia="宋体"/>
          <w:b/>
          <w:bCs/>
          <w:color w:val="auto"/>
          <w:szCs w:val="21"/>
          <w:lang w:val="en-US" w:eastAsia="zh-CN"/>
        </w:rPr>
        <w:t>7</w:t>
      </w:r>
      <w:r>
        <w:rPr>
          <w:rFonts w:hint="eastAsia" w:ascii="宋体" w:hAnsi="宋体" w:eastAsia="宋体"/>
          <w:b/>
          <w:bCs/>
          <w:color w:val="auto"/>
          <w:szCs w:val="21"/>
        </w:rPr>
        <w:t>、</w:t>
      </w:r>
      <w:bookmarkStart w:id="19" w:name="_Toc93953780"/>
      <w:bookmarkStart w:id="20" w:name="_Toc93953820"/>
      <w:r>
        <w:rPr>
          <w:rFonts w:ascii="宋体" w:hAnsi="宋体" w:eastAsia="宋体"/>
          <w:b/>
          <w:bCs/>
          <w:color w:val="auto"/>
          <w:szCs w:val="21"/>
        </w:rPr>
        <w:t>到达考试截止时间，还未提交试卷，会有影响吗?</w:t>
      </w:r>
      <w:bookmarkEnd w:id="19"/>
      <w:bookmarkEnd w:id="20"/>
    </w:p>
    <w:p>
      <w:pPr>
        <w:rPr>
          <w:rFonts w:ascii="宋体" w:hAnsi="宋体" w:eastAsia="宋体"/>
          <w:color w:val="auto"/>
          <w:szCs w:val="21"/>
        </w:rPr>
      </w:pPr>
      <w:r>
        <w:rPr>
          <w:rFonts w:ascii="宋体" w:hAnsi="宋体" w:eastAsia="宋体"/>
          <w:color w:val="auto"/>
          <w:szCs w:val="21"/>
        </w:rPr>
        <w:t>到达预定的考试截止时间，系统会自动将未交卷学生的试卷提交；</w:t>
      </w:r>
    </w:p>
    <w:p>
      <w:pPr>
        <w:rPr>
          <w:rFonts w:ascii="宋体" w:hAnsi="宋体" w:eastAsia="宋体"/>
          <w:color w:val="auto"/>
          <w:szCs w:val="21"/>
        </w:rPr>
      </w:pPr>
      <w:r>
        <w:rPr>
          <w:rFonts w:ascii="宋体" w:hAnsi="宋体" w:eastAsia="宋体"/>
          <w:color w:val="auto"/>
          <w:szCs w:val="21"/>
        </w:rPr>
        <w:t>考试过程中，选择题作答完立即提交；填空题主观题编辑框中的内容5s自动提交一次，附件上传完立即提交；只要网络不是</w:t>
      </w:r>
      <w:r>
        <w:rPr>
          <w:rFonts w:hint="eastAsia" w:ascii="宋体" w:hAnsi="宋体" w:eastAsia="宋体"/>
          <w:color w:val="auto"/>
          <w:szCs w:val="21"/>
        </w:rPr>
        <w:t>特别卡顿</w:t>
      </w:r>
      <w:r>
        <w:rPr>
          <w:rFonts w:ascii="宋体" w:hAnsi="宋体" w:eastAsia="宋体"/>
          <w:color w:val="auto"/>
          <w:szCs w:val="21"/>
        </w:rPr>
        <w:t>，答案都能</w:t>
      </w:r>
      <w:r>
        <w:rPr>
          <w:rFonts w:hint="eastAsia" w:ascii="宋体" w:hAnsi="宋体" w:eastAsia="宋体"/>
          <w:color w:val="auto"/>
          <w:szCs w:val="21"/>
        </w:rPr>
        <w:t>提交成功</w:t>
      </w:r>
      <w:r>
        <w:rPr>
          <w:rFonts w:ascii="宋体" w:hAnsi="宋体" w:eastAsia="宋体"/>
          <w:color w:val="auto"/>
          <w:szCs w:val="21"/>
        </w:rPr>
        <w:t>，</w:t>
      </w:r>
      <w:r>
        <w:rPr>
          <w:rFonts w:hint="eastAsia" w:ascii="宋体" w:hAnsi="宋体" w:eastAsia="宋体"/>
          <w:color w:val="auto"/>
          <w:szCs w:val="21"/>
        </w:rPr>
        <w:t>有影响的可能</w:t>
      </w:r>
      <w:r>
        <w:rPr>
          <w:rFonts w:ascii="宋体" w:hAnsi="宋体" w:eastAsia="宋体"/>
          <w:color w:val="auto"/>
          <w:szCs w:val="21"/>
        </w:rPr>
        <w:t>就是最后几秒作答的内容和上传到一半没传完的附件。</w:t>
      </w:r>
    </w:p>
    <w:p>
      <w:pPr>
        <w:rPr>
          <w:rFonts w:ascii="宋体" w:hAnsi="宋体" w:eastAsia="宋体"/>
          <w:color w:val="auto"/>
          <w:szCs w:val="21"/>
        </w:rPr>
      </w:pPr>
      <w:bookmarkStart w:id="21" w:name="_Toc93953781"/>
      <w:bookmarkStart w:id="22" w:name="_Toc93953821"/>
    </w:p>
    <w:p>
      <w:pPr>
        <w:rPr>
          <w:rFonts w:ascii="宋体" w:hAnsi="宋体" w:eastAsia="宋体"/>
          <w:b/>
          <w:bCs/>
          <w:color w:val="auto"/>
          <w:szCs w:val="21"/>
        </w:rPr>
      </w:pPr>
      <w:r>
        <w:rPr>
          <w:rFonts w:hint="eastAsia" w:ascii="宋体" w:hAnsi="宋体" w:eastAsia="宋体"/>
          <w:b/>
          <w:bCs/>
          <w:color w:val="auto"/>
          <w:szCs w:val="21"/>
          <w:lang w:val="en-US" w:eastAsia="zh-CN"/>
        </w:rPr>
        <w:t>8</w:t>
      </w:r>
      <w:r>
        <w:rPr>
          <w:rFonts w:hint="eastAsia" w:ascii="宋体" w:hAnsi="宋体" w:eastAsia="宋体"/>
          <w:b/>
          <w:bCs/>
          <w:color w:val="auto"/>
          <w:szCs w:val="21"/>
        </w:rPr>
        <w:t>、什么时候可以看到成绩？</w:t>
      </w:r>
      <w:bookmarkEnd w:id="21"/>
      <w:bookmarkEnd w:id="22"/>
    </w:p>
    <w:p>
      <w:pPr>
        <w:rPr>
          <w:rFonts w:ascii="宋体" w:hAnsi="宋体" w:eastAsia="宋体"/>
          <w:bCs/>
          <w:color w:val="auto"/>
          <w:szCs w:val="21"/>
        </w:rPr>
      </w:pPr>
      <w:r>
        <w:rPr>
          <w:rFonts w:hint="eastAsia" w:ascii="宋体" w:hAnsi="宋体" w:eastAsia="宋体"/>
          <w:b/>
          <w:color w:val="auto"/>
          <w:szCs w:val="21"/>
        </w:rPr>
        <w:t>情况一：</w:t>
      </w:r>
      <w:r>
        <w:rPr>
          <w:rFonts w:hint="eastAsia" w:ascii="宋体" w:hAnsi="宋体" w:eastAsia="宋体"/>
          <w:bCs/>
          <w:color w:val="auto"/>
          <w:szCs w:val="21"/>
        </w:rPr>
        <w:t>试卷中只有客观题，</w:t>
      </w:r>
      <w:r>
        <w:rPr>
          <w:rFonts w:hint="eastAsia" w:ascii="宋体" w:hAnsi="宋体" w:eastAsia="宋体"/>
          <w:bCs/>
          <w:color w:val="auto"/>
          <w:szCs w:val="21"/>
          <w:lang w:eastAsia="zh-Hans"/>
        </w:rPr>
        <w:t>教师设置分数</w:t>
      </w:r>
      <w:r>
        <w:rPr>
          <w:rFonts w:hint="eastAsia" w:ascii="宋体" w:hAnsi="宋体" w:eastAsia="宋体"/>
          <w:bCs/>
          <w:color w:val="auto"/>
          <w:szCs w:val="21"/>
          <w:lang w:val="en-US" w:eastAsia="zh-CN"/>
        </w:rPr>
        <w:t>一直</w:t>
      </w:r>
      <w:r>
        <w:rPr>
          <w:rFonts w:hint="eastAsia" w:ascii="宋体" w:hAnsi="宋体" w:eastAsia="宋体"/>
          <w:bCs/>
          <w:color w:val="auto"/>
          <w:szCs w:val="21"/>
          <w:lang w:eastAsia="zh-Hans"/>
        </w:rPr>
        <w:t>可见</w:t>
      </w:r>
      <w:r>
        <w:rPr>
          <w:rFonts w:hint="eastAsia" w:ascii="宋体" w:hAnsi="宋体" w:eastAsia="宋体"/>
          <w:bCs/>
          <w:color w:val="auto"/>
          <w:szCs w:val="21"/>
        </w:rPr>
        <w:t>学生交卷即可看到试卷的成绩；</w:t>
      </w:r>
    </w:p>
    <w:p>
      <w:pPr>
        <w:rPr>
          <w:rFonts w:ascii="宋体" w:hAnsi="宋体" w:eastAsia="宋体"/>
          <w:bCs/>
          <w:color w:val="auto"/>
          <w:szCs w:val="21"/>
        </w:rPr>
      </w:pPr>
      <w:r>
        <w:rPr>
          <w:rFonts w:hint="eastAsia" w:ascii="宋体" w:hAnsi="宋体" w:eastAsia="宋体"/>
          <w:b/>
          <w:color w:val="auto"/>
          <w:szCs w:val="21"/>
        </w:rPr>
        <w:t>情况二：</w:t>
      </w:r>
      <w:r>
        <w:rPr>
          <w:rFonts w:hint="eastAsia" w:ascii="宋体" w:hAnsi="宋体" w:eastAsia="宋体"/>
          <w:bCs/>
          <w:color w:val="auto"/>
          <w:szCs w:val="21"/>
        </w:rPr>
        <w:t>试卷中有主观题，学生交卷后看不到试卷总成绩，需要等待教师批复完主观题才能够看到试卷总成绩。</w:t>
      </w:r>
    </w:p>
    <w:p>
      <w:pPr>
        <w:rPr>
          <w:rFonts w:ascii="宋体" w:hAnsi="宋体" w:eastAsia="宋体"/>
          <w:color w:val="auto"/>
          <w:szCs w:val="21"/>
        </w:rPr>
      </w:pPr>
      <w:r>
        <w:rPr>
          <w:rFonts w:hint="eastAsia" w:ascii="宋体" w:hAnsi="宋体" w:eastAsia="宋体"/>
          <w:bCs/>
          <w:color w:val="auto"/>
          <w:szCs w:val="21"/>
          <w:lang w:eastAsia="zh-Hans"/>
        </w:rPr>
        <w:t>注意</w:t>
      </w:r>
      <w:r>
        <w:rPr>
          <w:rFonts w:ascii="宋体" w:hAnsi="宋体" w:eastAsia="宋体"/>
          <w:bCs/>
          <w:color w:val="auto"/>
          <w:szCs w:val="21"/>
          <w:lang w:eastAsia="zh-Hans"/>
        </w:rPr>
        <w:t>：</w:t>
      </w:r>
      <w:r>
        <w:rPr>
          <w:rFonts w:hint="eastAsia" w:ascii="宋体" w:hAnsi="宋体" w:eastAsia="宋体"/>
          <w:bCs/>
          <w:color w:val="auto"/>
          <w:szCs w:val="21"/>
          <w:lang w:eastAsia="zh-Hans"/>
        </w:rPr>
        <w:t>成绩查看时间教师可随时自行修改设置。</w:t>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5995840"/>
      <w:docPartObj>
        <w:docPartGallery w:val="autotext"/>
      </w:docPartObj>
    </w:sdtPr>
    <w:sdtContent>
      <w:p>
        <w:pPr>
          <w:pStyle w:val="6"/>
          <w:jc w:val="center"/>
        </w:pPr>
        <w:r>
          <w:fldChar w:fldCharType="begin"/>
        </w:r>
        <w:r>
          <w:instrText xml:space="preserve">PAGE   \* MERGEFORMAT</w:instrText>
        </w:r>
        <w:r>
          <w:fldChar w:fldCharType="separate"/>
        </w:r>
        <w:r>
          <w:rPr>
            <w:lang w:val="zh-CN"/>
          </w:rPr>
          <w:t>8</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t xml:space="preserve">                                                                            </w:t>
    </w:r>
    <w:r>
      <w:drawing>
        <wp:inline distT="0" distB="0" distL="0" distR="0">
          <wp:extent cx="876300" cy="2762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76300" cy="2762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t xml:space="preserve">                                                                            </w:t>
    </w:r>
    <w:r>
      <w:drawing>
        <wp:inline distT="0" distB="0" distL="0" distR="0">
          <wp:extent cx="876300" cy="2762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
                  <a:stretch>
                    <a:fillRect/>
                  </a:stretch>
                </pic:blipFill>
                <pic:spPr>
                  <a:xfrm>
                    <a:off x="0" y="0"/>
                    <a:ext cx="876300" cy="2762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9548C6"/>
    <w:multiLevelType w:val="multilevel"/>
    <w:tmpl w:val="5A9548C6"/>
    <w:lvl w:ilvl="0" w:tentative="0">
      <w:start w:val="1"/>
      <w:numFmt w:val="decimal"/>
      <w:lvlText w:val="%1."/>
      <w:lvlJc w:val="left"/>
      <w:pPr>
        <w:ind w:left="360" w:hanging="360"/>
      </w:pPr>
      <w:rPr>
        <w:rFonts w:hint="default"/>
      </w:rPr>
    </w:lvl>
    <w:lvl w:ilvl="1" w:tentative="0">
      <w:start w:val="1"/>
      <w:numFmt w:val="decimal"/>
      <w:isLgl/>
      <w:lvlText w:val="%1.%2"/>
      <w:lvlJc w:val="left"/>
      <w:pPr>
        <w:ind w:left="420" w:hanging="4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jZDM5MGUyNWFlY2QxMDlmZDZjZWZjNmMzYzY2MDQifQ=="/>
  </w:docVars>
  <w:rsids>
    <w:rsidRoot w:val="003706F1"/>
    <w:rsid w:val="00010D4C"/>
    <w:rsid w:val="00017C07"/>
    <w:rsid w:val="00047B84"/>
    <w:rsid w:val="0006154C"/>
    <w:rsid w:val="00097FF3"/>
    <w:rsid w:val="000A178B"/>
    <w:rsid w:val="000A2517"/>
    <w:rsid w:val="000A6395"/>
    <w:rsid w:val="000B4B72"/>
    <w:rsid w:val="000B6FD7"/>
    <w:rsid w:val="000C4374"/>
    <w:rsid w:val="000C5DAB"/>
    <w:rsid w:val="000D171A"/>
    <w:rsid w:val="000E46FD"/>
    <w:rsid w:val="000F64CA"/>
    <w:rsid w:val="001162C2"/>
    <w:rsid w:val="00127BF8"/>
    <w:rsid w:val="00153A0A"/>
    <w:rsid w:val="001830D0"/>
    <w:rsid w:val="00196365"/>
    <w:rsid w:val="001A74CC"/>
    <w:rsid w:val="001C0641"/>
    <w:rsid w:val="001D0922"/>
    <w:rsid w:val="001D2A62"/>
    <w:rsid w:val="001D30AD"/>
    <w:rsid w:val="001D4B65"/>
    <w:rsid w:val="001E5629"/>
    <w:rsid w:val="001F5B29"/>
    <w:rsid w:val="00227A7A"/>
    <w:rsid w:val="0023526A"/>
    <w:rsid w:val="0024077C"/>
    <w:rsid w:val="00246756"/>
    <w:rsid w:val="002673F9"/>
    <w:rsid w:val="00285172"/>
    <w:rsid w:val="002859AF"/>
    <w:rsid w:val="002866AF"/>
    <w:rsid w:val="00286B62"/>
    <w:rsid w:val="002A31C4"/>
    <w:rsid w:val="002A6447"/>
    <w:rsid w:val="002C1197"/>
    <w:rsid w:val="002C3BBA"/>
    <w:rsid w:val="002E1ABE"/>
    <w:rsid w:val="00301B7D"/>
    <w:rsid w:val="003706F1"/>
    <w:rsid w:val="003724B7"/>
    <w:rsid w:val="00387FEC"/>
    <w:rsid w:val="003902A5"/>
    <w:rsid w:val="003A4988"/>
    <w:rsid w:val="003A56D6"/>
    <w:rsid w:val="003B7C6E"/>
    <w:rsid w:val="003C2DBD"/>
    <w:rsid w:val="003D2A15"/>
    <w:rsid w:val="003D5586"/>
    <w:rsid w:val="003E67FB"/>
    <w:rsid w:val="003F5037"/>
    <w:rsid w:val="004011EA"/>
    <w:rsid w:val="00416CA1"/>
    <w:rsid w:val="00420884"/>
    <w:rsid w:val="004612FE"/>
    <w:rsid w:val="00466A96"/>
    <w:rsid w:val="00494765"/>
    <w:rsid w:val="0049671B"/>
    <w:rsid w:val="004A1E16"/>
    <w:rsid w:val="004D5E8A"/>
    <w:rsid w:val="004E4301"/>
    <w:rsid w:val="004F3D6B"/>
    <w:rsid w:val="00541BD1"/>
    <w:rsid w:val="005535AB"/>
    <w:rsid w:val="0055584B"/>
    <w:rsid w:val="00562E6E"/>
    <w:rsid w:val="005832AF"/>
    <w:rsid w:val="005A0587"/>
    <w:rsid w:val="005C5C3E"/>
    <w:rsid w:val="005E169C"/>
    <w:rsid w:val="00606AA3"/>
    <w:rsid w:val="006073AF"/>
    <w:rsid w:val="00612C9C"/>
    <w:rsid w:val="006164CF"/>
    <w:rsid w:val="006254D9"/>
    <w:rsid w:val="00631E35"/>
    <w:rsid w:val="00644DB5"/>
    <w:rsid w:val="00667E95"/>
    <w:rsid w:val="006813B4"/>
    <w:rsid w:val="00695301"/>
    <w:rsid w:val="006A2B65"/>
    <w:rsid w:val="006B3F58"/>
    <w:rsid w:val="006E0D2C"/>
    <w:rsid w:val="006E3EE0"/>
    <w:rsid w:val="006F1610"/>
    <w:rsid w:val="006F2347"/>
    <w:rsid w:val="007004FC"/>
    <w:rsid w:val="0070560C"/>
    <w:rsid w:val="00712712"/>
    <w:rsid w:val="00761DA4"/>
    <w:rsid w:val="00772196"/>
    <w:rsid w:val="007800B5"/>
    <w:rsid w:val="00784806"/>
    <w:rsid w:val="00793328"/>
    <w:rsid w:val="007948F8"/>
    <w:rsid w:val="007A7623"/>
    <w:rsid w:val="007B7693"/>
    <w:rsid w:val="007E26BF"/>
    <w:rsid w:val="007F563C"/>
    <w:rsid w:val="00857A52"/>
    <w:rsid w:val="00867E52"/>
    <w:rsid w:val="008704DB"/>
    <w:rsid w:val="00870750"/>
    <w:rsid w:val="0089302F"/>
    <w:rsid w:val="008A068D"/>
    <w:rsid w:val="008A3212"/>
    <w:rsid w:val="008B36C9"/>
    <w:rsid w:val="008D297F"/>
    <w:rsid w:val="008D7E8A"/>
    <w:rsid w:val="008E662B"/>
    <w:rsid w:val="00901D82"/>
    <w:rsid w:val="009060B1"/>
    <w:rsid w:val="0091752F"/>
    <w:rsid w:val="009234D3"/>
    <w:rsid w:val="00957BF3"/>
    <w:rsid w:val="0097743F"/>
    <w:rsid w:val="009F4DAE"/>
    <w:rsid w:val="00A031B9"/>
    <w:rsid w:val="00A15B89"/>
    <w:rsid w:val="00A2485E"/>
    <w:rsid w:val="00A31D3C"/>
    <w:rsid w:val="00A373DE"/>
    <w:rsid w:val="00A379E0"/>
    <w:rsid w:val="00A41ABE"/>
    <w:rsid w:val="00A421A2"/>
    <w:rsid w:val="00A767F2"/>
    <w:rsid w:val="00A77333"/>
    <w:rsid w:val="00A83FF9"/>
    <w:rsid w:val="00A953E1"/>
    <w:rsid w:val="00A97018"/>
    <w:rsid w:val="00AF15E7"/>
    <w:rsid w:val="00B146D2"/>
    <w:rsid w:val="00B1776B"/>
    <w:rsid w:val="00B25659"/>
    <w:rsid w:val="00B42376"/>
    <w:rsid w:val="00B51547"/>
    <w:rsid w:val="00B73EA6"/>
    <w:rsid w:val="00B933DC"/>
    <w:rsid w:val="00B955E5"/>
    <w:rsid w:val="00BA2164"/>
    <w:rsid w:val="00BB6181"/>
    <w:rsid w:val="00BB66C9"/>
    <w:rsid w:val="00BC4076"/>
    <w:rsid w:val="00BD3B21"/>
    <w:rsid w:val="00C10CFE"/>
    <w:rsid w:val="00C40C26"/>
    <w:rsid w:val="00CA7523"/>
    <w:rsid w:val="00CC77F8"/>
    <w:rsid w:val="00CE4DBB"/>
    <w:rsid w:val="00CF75E1"/>
    <w:rsid w:val="00D01790"/>
    <w:rsid w:val="00D040EF"/>
    <w:rsid w:val="00D10C26"/>
    <w:rsid w:val="00D45204"/>
    <w:rsid w:val="00D57260"/>
    <w:rsid w:val="00D601E4"/>
    <w:rsid w:val="00D729E2"/>
    <w:rsid w:val="00D77C3E"/>
    <w:rsid w:val="00D814DC"/>
    <w:rsid w:val="00DA0A70"/>
    <w:rsid w:val="00DB1E37"/>
    <w:rsid w:val="00DE06D9"/>
    <w:rsid w:val="00E0732A"/>
    <w:rsid w:val="00E1028E"/>
    <w:rsid w:val="00E176D6"/>
    <w:rsid w:val="00E22205"/>
    <w:rsid w:val="00E34136"/>
    <w:rsid w:val="00E34D28"/>
    <w:rsid w:val="00E57672"/>
    <w:rsid w:val="00E6525F"/>
    <w:rsid w:val="00E66B9D"/>
    <w:rsid w:val="00E84CE5"/>
    <w:rsid w:val="00E85C06"/>
    <w:rsid w:val="00EA450E"/>
    <w:rsid w:val="00EB1F44"/>
    <w:rsid w:val="00EE43F5"/>
    <w:rsid w:val="00F6107F"/>
    <w:rsid w:val="00F708EE"/>
    <w:rsid w:val="00FA0738"/>
    <w:rsid w:val="00FC2506"/>
    <w:rsid w:val="00FC6034"/>
    <w:rsid w:val="00FE4238"/>
    <w:rsid w:val="00FF0263"/>
    <w:rsid w:val="40E85145"/>
    <w:rsid w:val="4D025F15"/>
    <w:rsid w:val="52512732"/>
    <w:rsid w:val="59359475"/>
    <w:rsid w:val="5FCB571A"/>
    <w:rsid w:val="73786CE4"/>
    <w:rsid w:val="78FDA3FE"/>
    <w:rsid w:val="A3FFEF70"/>
    <w:rsid w:val="FFBFD1E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line="360" w:lineRule="auto"/>
      <w:outlineLvl w:val="0"/>
    </w:pPr>
    <w:rPr>
      <w:rFonts w:eastAsia="微软雅黑"/>
      <w:b/>
      <w:bCs/>
      <w:kern w:val="44"/>
      <w:sz w:val="24"/>
      <w:szCs w:val="44"/>
    </w:rPr>
  </w:style>
  <w:style w:type="paragraph" w:styleId="3">
    <w:name w:val="heading 2"/>
    <w:basedOn w:val="1"/>
    <w:next w:val="1"/>
    <w:link w:val="21"/>
    <w:unhideWhenUsed/>
    <w:qFormat/>
    <w:uiPriority w:val="9"/>
    <w:pPr>
      <w:keepNext/>
      <w:keepLines/>
      <w:spacing w:line="360" w:lineRule="auto"/>
      <w:outlineLvl w:val="1"/>
    </w:pPr>
    <w:rPr>
      <w:rFonts w:eastAsia="微软雅黑" w:asciiTheme="majorHAnsi" w:hAnsiTheme="majorHAnsi" w:cstheme="majorBidi"/>
      <w:bCs/>
      <w:sz w:val="24"/>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semiHidden/>
    <w:unhideWhenUsed/>
    <w:qFormat/>
    <w:uiPriority w:val="99"/>
    <w:pPr>
      <w:jc w:val="left"/>
    </w:pPr>
  </w:style>
  <w:style w:type="paragraph" w:styleId="5">
    <w:name w:val="Balloon Text"/>
    <w:basedOn w:val="1"/>
    <w:link w:val="25"/>
    <w:semiHidden/>
    <w:unhideWhenUsed/>
    <w:qFormat/>
    <w:uiPriority w:val="99"/>
    <w:rPr>
      <w:rFonts w:ascii="宋体" w:eastAsia="宋体"/>
      <w:sz w:val="18"/>
      <w:szCs w:val="18"/>
    </w:rPr>
  </w:style>
  <w:style w:type="paragraph" w:styleId="6">
    <w:name w:val="footer"/>
    <w:basedOn w:val="1"/>
    <w:link w:val="27"/>
    <w:unhideWhenUsed/>
    <w:qFormat/>
    <w:uiPriority w:val="99"/>
    <w:pPr>
      <w:tabs>
        <w:tab w:val="center" w:pos="4153"/>
        <w:tab w:val="right" w:pos="8306"/>
      </w:tabs>
      <w:snapToGrid w:val="0"/>
      <w:jc w:val="left"/>
    </w:pPr>
    <w:rPr>
      <w:sz w:val="18"/>
      <w:szCs w:val="18"/>
    </w:rPr>
  </w:style>
  <w:style w:type="paragraph" w:styleId="7">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semiHidden/>
    <w:unhideWhenUsed/>
    <w:qFormat/>
    <w:uiPriority w:val="99"/>
    <w:rPr>
      <w:sz w:val="24"/>
    </w:rPr>
  </w:style>
  <w:style w:type="paragraph" w:styleId="11">
    <w:name w:val="Title"/>
    <w:basedOn w:val="1"/>
    <w:next w:val="1"/>
    <w:link w:val="19"/>
    <w:qFormat/>
    <w:uiPriority w:val="10"/>
    <w:pPr>
      <w:spacing w:before="240" w:after="60"/>
      <w:jc w:val="center"/>
      <w:outlineLvl w:val="0"/>
    </w:pPr>
    <w:rPr>
      <w:rFonts w:eastAsia="微软雅黑" w:asciiTheme="majorHAnsi" w:hAnsiTheme="majorHAnsi" w:cstheme="majorBidi"/>
      <w:b/>
      <w:bCs/>
      <w:sz w:val="32"/>
      <w:szCs w:val="32"/>
    </w:rPr>
  </w:style>
  <w:style w:type="paragraph" w:styleId="12">
    <w:name w:val="annotation subject"/>
    <w:basedOn w:val="4"/>
    <w:next w:val="4"/>
    <w:link w:val="24"/>
    <w:semiHidden/>
    <w:unhideWhenUsed/>
    <w:qFormat/>
    <w:uiPriority w:val="99"/>
    <w:rPr>
      <w:b/>
      <w:bCs/>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semiHidden/>
    <w:unhideWhenUsed/>
    <w:qFormat/>
    <w:uiPriority w:val="99"/>
    <w:rPr>
      <w:sz w:val="21"/>
      <w:szCs w:val="21"/>
    </w:rPr>
  </w:style>
  <w:style w:type="paragraph" w:styleId="18">
    <w:name w:val="List Paragraph"/>
    <w:basedOn w:val="1"/>
    <w:qFormat/>
    <w:uiPriority w:val="34"/>
    <w:pPr>
      <w:ind w:firstLine="420" w:firstLineChars="200"/>
    </w:pPr>
  </w:style>
  <w:style w:type="character" w:customStyle="1" w:styleId="19">
    <w:name w:val="标题 字符"/>
    <w:basedOn w:val="15"/>
    <w:link w:val="11"/>
    <w:qFormat/>
    <w:uiPriority w:val="10"/>
    <w:rPr>
      <w:rFonts w:eastAsia="微软雅黑" w:asciiTheme="majorHAnsi" w:hAnsiTheme="majorHAnsi" w:cstheme="majorBidi"/>
      <w:b/>
      <w:bCs/>
      <w:sz w:val="32"/>
      <w:szCs w:val="32"/>
    </w:rPr>
  </w:style>
  <w:style w:type="character" w:customStyle="1" w:styleId="20">
    <w:name w:val="标题 1 字符"/>
    <w:basedOn w:val="15"/>
    <w:link w:val="2"/>
    <w:qFormat/>
    <w:uiPriority w:val="9"/>
    <w:rPr>
      <w:rFonts w:eastAsia="微软雅黑"/>
      <w:b/>
      <w:bCs/>
      <w:kern w:val="44"/>
      <w:sz w:val="24"/>
      <w:szCs w:val="44"/>
    </w:rPr>
  </w:style>
  <w:style w:type="character" w:customStyle="1" w:styleId="21">
    <w:name w:val="标题 2 字符"/>
    <w:basedOn w:val="15"/>
    <w:link w:val="3"/>
    <w:qFormat/>
    <w:uiPriority w:val="9"/>
    <w:rPr>
      <w:rFonts w:eastAsia="微软雅黑" w:asciiTheme="majorHAnsi" w:hAnsiTheme="majorHAnsi" w:cstheme="majorBidi"/>
      <w:bCs/>
      <w:sz w:val="24"/>
      <w:szCs w:val="32"/>
    </w:rPr>
  </w:style>
  <w:style w:type="character" w:customStyle="1" w:styleId="22">
    <w:name w:val="未处理的提及1"/>
    <w:basedOn w:val="15"/>
    <w:semiHidden/>
    <w:unhideWhenUsed/>
    <w:qFormat/>
    <w:uiPriority w:val="99"/>
    <w:rPr>
      <w:color w:val="605E5C"/>
      <w:shd w:val="clear" w:color="auto" w:fill="E1DFDD"/>
    </w:rPr>
  </w:style>
  <w:style w:type="character" w:customStyle="1" w:styleId="23">
    <w:name w:val="批注文字 字符"/>
    <w:basedOn w:val="15"/>
    <w:link w:val="4"/>
    <w:semiHidden/>
    <w:qFormat/>
    <w:uiPriority w:val="99"/>
  </w:style>
  <w:style w:type="character" w:customStyle="1" w:styleId="24">
    <w:name w:val="批注主题 字符"/>
    <w:basedOn w:val="23"/>
    <w:link w:val="12"/>
    <w:semiHidden/>
    <w:qFormat/>
    <w:uiPriority w:val="99"/>
    <w:rPr>
      <w:b/>
      <w:bCs/>
    </w:rPr>
  </w:style>
  <w:style w:type="character" w:customStyle="1" w:styleId="25">
    <w:name w:val="批注框文本 字符"/>
    <w:basedOn w:val="15"/>
    <w:link w:val="5"/>
    <w:semiHidden/>
    <w:qFormat/>
    <w:uiPriority w:val="99"/>
    <w:rPr>
      <w:rFonts w:ascii="宋体" w:eastAsia="宋体"/>
      <w:sz w:val="18"/>
      <w:szCs w:val="18"/>
    </w:rPr>
  </w:style>
  <w:style w:type="character" w:customStyle="1" w:styleId="26">
    <w:name w:val="页眉 字符"/>
    <w:basedOn w:val="15"/>
    <w:link w:val="7"/>
    <w:qFormat/>
    <w:uiPriority w:val="99"/>
    <w:rPr>
      <w:sz w:val="18"/>
      <w:szCs w:val="18"/>
    </w:rPr>
  </w:style>
  <w:style w:type="character" w:customStyle="1" w:styleId="27">
    <w:name w:val="页脚 字符"/>
    <w:basedOn w:val="15"/>
    <w:link w:val="6"/>
    <w:qFormat/>
    <w:uiPriority w:val="99"/>
    <w:rPr>
      <w:sz w:val="18"/>
      <w:szCs w:val="18"/>
    </w:rPr>
  </w:style>
  <w:style w:type="paragraph" w:customStyle="1" w:styleId="28">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9">
    <w:name w:val="No Spacing"/>
    <w:link w:val="30"/>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0">
    <w:name w:val="无间隔 字符"/>
    <w:basedOn w:val="15"/>
    <w:link w:val="29"/>
    <w:qFormat/>
    <w:uiPriority w:val="1"/>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2871</Words>
  <Characters>3115</Characters>
  <Lines>26</Lines>
  <Paragraphs>7</Paragraphs>
  <TotalTime>0</TotalTime>
  <ScaleCrop>false</ScaleCrop>
  <LinksUpToDate>false</LinksUpToDate>
  <CharactersWithSpaces>3229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2020-05-20T07:51:00Z</dcterms:created>
  <dc:creator>产品应用支持中心</dc:creator>
  <cp:lastModifiedBy>只是寒暄1380527408</cp:lastModifiedBy>
  <cp:lastPrinted>2020-05-19T11:25:00Z</cp:lastPrinted>
  <dcterms:modified xsi:type="dcterms:W3CDTF">2022-11-02T02:52:43Z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B44C09B6DDB44E1B9AF0F0F6BD6B7A75</vt:lpwstr>
  </property>
</Properties>
</file>